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B7" w:rsidRPr="00910EC4" w:rsidRDefault="00A863B7" w:rsidP="00A863B7">
      <w:pPr>
        <w:rPr>
          <w:rFonts w:ascii="Arial" w:hAnsi="Arial" w:cs="Arial"/>
          <w:i/>
        </w:rPr>
      </w:pPr>
      <w:r>
        <w:rPr>
          <w:rFonts w:ascii="Arial" w:hAnsi="Arial" w:cs="Arial"/>
          <w:i/>
        </w:rPr>
        <w:t xml:space="preserve">Sample </w:t>
      </w:r>
      <w:r w:rsidRPr="00910EC4">
        <w:rPr>
          <w:rFonts w:ascii="Arial" w:hAnsi="Arial" w:cs="Arial"/>
          <w:i/>
        </w:rPr>
        <w:t>Email to Faculty and Staff</w:t>
      </w:r>
      <w:r w:rsidR="00726929">
        <w:rPr>
          <w:rFonts w:ascii="Arial" w:hAnsi="Arial" w:cs="Arial"/>
          <w:i/>
        </w:rPr>
        <w:t xml:space="preserve"> (fill in the highlighted text with unit’s information)</w:t>
      </w:r>
    </w:p>
    <w:p w:rsidR="00A863B7" w:rsidRDefault="00A863B7" w:rsidP="00A863B7">
      <w:pPr>
        <w:rPr>
          <w:rFonts w:ascii="Arial" w:hAnsi="Arial" w:cs="Arial"/>
        </w:rPr>
      </w:pPr>
    </w:p>
    <w:p w:rsidR="00A863B7" w:rsidRDefault="00A863B7" w:rsidP="00A863B7">
      <w:pPr>
        <w:rPr>
          <w:rFonts w:ascii="Arial" w:hAnsi="Arial" w:cs="Arial"/>
        </w:rPr>
      </w:pPr>
      <w:r>
        <w:rPr>
          <w:rFonts w:ascii="Arial" w:hAnsi="Arial" w:cs="Arial"/>
        </w:rPr>
        <w:t>Dear Faculty and Staff:</w:t>
      </w:r>
    </w:p>
    <w:p w:rsidR="00A863B7" w:rsidRDefault="00A863B7" w:rsidP="00A863B7">
      <w:pPr>
        <w:rPr>
          <w:rFonts w:ascii="Arial" w:hAnsi="Arial" w:cs="Arial"/>
        </w:rPr>
      </w:pPr>
    </w:p>
    <w:p w:rsidR="00A863B7" w:rsidRDefault="00A863B7" w:rsidP="00A863B7">
      <w:pPr>
        <w:rPr>
          <w:rFonts w:ascii="Arial" w:hAnsi="Arial" w:cs="Arial"/>
        </w:rPr>
      </w:pPr>
      <w:r>
        <w:rPr>
          <w:rFonts w:ascii="Arial" w:hAnsi="Arial" w:cs="Arial"/>
        </w:rPr>
        <w:t>This is a quick note to remind you that, a</w:t>
      </w:r>
      <w:r w:rsidRPr="00C476BD">
        <w:rPr>
          <w:rFonts w:ascii="Arial" w:hAnsi="Arial" w:cs="Arial"/>
        </w:rPr>
        <w:t xml:space="preserve">s part of </w:t>
      </w:r>
      <w:r>
        <w:rPr>
          <w:rFonts w:ascii="Arial" w:hAnsi="Arial" w:cs="Arial"/>
        </w:rPr>
        <w:t xml:space="preserve">Ohio State’s </w:t>
      </w:r>
      <w:hyperlink r:id="rId6" w:history="1">
        <w:r w:rsidRPr="00C476BD">
          <w:rPr>
            <w:rStyle w:val="Hyperlink"/>
            <w:rFonts w:ascii="Arial" w:hAnsi="Arial" w:cs="Arial"/>
          </w:rPr>
          <w:t>Self-Dis</w:t>
        </w:r>
        <w:r>
          <w:rPr>
            <w:rStyle w:val="Hyperlink"/>
            <w:rFonts w:ascii="Arial" w:hAnsi="Arial" w:cs="Arial"/>
          </w:rPr>
          <w:t>closure of Criminal Convictions</w:t>
        </w:r>
        <w:r w:rsidRPr="00C476BD">
          <w:rPr>
            <w:rStyle w:val="Hyperlink"/>
            <w:rFonts w:ascii="Arial" w:hAnsi="Arial" w:cs="Arial"/>
          </w:rPr>
          <w:t xml:space="preserve"> Policy</w:t>
        </w:r>
      </w:hyperlink>
      <w:r w:rsidRPr="00C476BD">
        <w:rPr>
          <w:rFonts w:ascii="Arial" w:hAnsi="Arial" w:cs="Arial"/>
        </w:rPr>
        <w:t xml:space="preserve">, all current </w:t>
      </w:r>
      <w:r w:rsidR="00B54D3B">
        <w:rPr>
          <w:rFonts w:ascii="Arial" w:hAnsi="Arial" w:cs="Arial"/>
        </w:rPr>
        <w:t>f</w:t>
      </w:r>
      <w:r w:rsidR="00B54D3B" w:rsidRPr="00B54D3B">
        <w:rPr>
          <w:rFonts w:ascii="Arial" w:hAnsi="Arial" w:cs="Arial"/>
        </w:rPr>
        <w:t xml:space="preserve">aculty, staff, </w:t>
      </w:r>
      <w:r w:rsidR="006D4422" w:rsidRPr="00B54D3B">
        <w:rPr>
          <w:rFonts w:ascii="Arial" w:hAnsi="Arial" w:cs="Arial"/>
        </w:rPr>
        <w:t>graduate associates</w:t>
      </w:r>
      <w:r w:rsidR="006D4422">
        <w:rPr>
          <w:rFonts w:ascii="Arial" w:hAnsi="Arial" w:cs="Arial"/>
        </w:rPr>
        <w:t xml:space="preserve">, student employees, </w:t>
      </w:r>
      <w:r w:rsidR="00B54D3B" w:rsidRPr="00B54D3B">
        <w:rPr>
          <w:rFonts w:ascii="Arial" w:hAnsi="Arial" w:cs="Arial"/>
        </w:rPr>
        <w:t>appointees, volunteers, employees provided by third party staffing vendors, and those working in activities and programs with minor participants in the course of their university duties must disclose criminal convictions within three business days of the conviction</w:t>
      </w:r>
      <w:r w:rsidR="00B54D3B">
        <w:rPr>
          <w:rFonts w:ascii="Arial" w:hAnsi="Arial" w:cs="Arial"/>
        </w:rPr>
        <w:t xml:space="preserve">. </w:t>
      </w:r>
      <w:r w:rsidR="006D4422">
        <w:rPr>
          <w:rFonts w:ascii="Arial" w:hAnsi="Arial" w:cs="Arial"/>
        </w:rPr>
        <w:t xml:space="preserve">Additionally, </w:t>
      </w:r>
      <w:r w:rsidR="006D4422" w:rsidRPr="006D4422">
        <w:rPr>
          <w:rFonts w:ascii="Arial" w:hAnsi="Arial" w:cs="Arial"/>
        </w:rPr>
        <w:t xml:space="preserve">associated faculty, GAs, and those working or volunteering in activities and programs with minor participants who have a </w:t>
      </w:r>
      <w:r w:rsidR="006D4422" w:rsidRPr="006D4422">
        <w:rPr>
          <w:rFonts w:ascii="Arial" w:hAnsi="Arial" w:cs="Arial"/>
          <w:b/>
        </w:rPr>
        <w:t>break in service</w:t>
      </w:r>
      <w:r w:rsidR="006D4422" w:rsidRPr="006D4422">
        <w:rPr>
          <w:rFonts w:ascii="Arial" w:hAnsi="Arial" w:cs="Arial"/>
        </w:rPr>
        <w:t xml:space="preserve"> of less than 12 months must disclose any convictions that occurred during the break within three business days of returning to university duties</w:t>
      </w:r>
      <w:r w:rsidR="006D4422">
        <w:rPr>
          <w:rFonts w:ascii="Arial" w:hAnsi="Arial" w:cs="Arial"/>
        </w:rPr>
        <w:t xml:space="preserve">. </w:t>
      </w:r>
    </w:p>
    <w:p w:rsidR="00A863B7" w:rsidRDefault="00A863B7" w:rsidP="00A863B7">
      <w:pPr>
        <w:rPr>
          <w:rFonts w:ascii="Arial" w:hAnsi="Arial" w:cs="Arial"/>
        </w:rPr>
      </w:pPr>
    </w:p>
    <w:p w:rsidR="00A863B7" w:rsidRDefault="00A863B7" w:rsidP="00A863B7">
      <w:pPr>
        <w:rPr>
          <w:rFonts w:ascii="Arial" w:hAnsi="Arial" w:cs="Arial"/>
        </w:rPr>
      </w:pPr>
      <w:r w:rsidRPr="00C329D8">
        <w:rPr>
          <w:rFonts w:ascii="Arial" w:hAnsi="Arial" w:cs="Arial"/>
        </w:rPr>
        <w:t xml:space="preserve">Please know that reporting a conviction will not necessarily impact your </w:t>
      </w:r>
      <w:r w:rsidR="00B54D3B">
        <w:rPr>
          <w:rFonts w:ascii="Arial" w:hAnsi="Arial" w:cs="Arial"/>
        </w:rPr>
        <w:t>involvement</w:t>
      </w:r>
      <w:r w:rsidRPr="00C329D8">
        <w:rPr>
          <w:rFonts w:ascii="Arial" w:hAnsi="Arial" w:cs="Arial"/>
        </w:rPr>
        <w:t xml:space="preserve"> </w:t>
      </w:r>
      <w:r w:rsidR="006D4422">
        <w:rPr>
          <w:rFonts w:ascii="Arial" w:hAnsi="Arial" w:cs="Arial"/>
        </w:rPr>
        <w:t>with</w:t>
      </w:r>
      <w:r w:rsidRPr="00C329D8">
        <w:rPr>
          <w:rFonts w:ascii="Arial" w:hAnsi="Arial" w:cs="Arial"/>
        </w:rPr>
        <w:t xml:space="preserve"> the university. Once a conviction is disclosed, a determination regarding suitability for continued </w:t>
      </w:r>
      <w:r w:rsidR="006D4422">
        <w:rPr>
          <w:rFonts w:ascii="Arial" w:hAnsi="Arial" w:cs="Arial"/>
        </w:rPr>
        <w:t>involvement</w:t>
      </w:r>
      <w:r w:rsidRPr="00C329D8">
        <w:rPr>
          <w:rFonts w:ascii="Arial" w:hAnsi="Arial" w:cs="Arial"/>
        </w:rPr>
        <w:t xml:space="preserve"> will be made based on the information received and collected regarding the conviction.</w:t>
      </w:r>
    </w:p>
    <w:p w:rsidR="00A863B7" w:rsidRDefault="00A863B7" w:rsidP="00A863B7">
      <w:pPr>
        <w:rPr>
          <w:rFonts w:ascii="Arial" w:hAnsi="Arial" w:cs="Arial"/>
        </w:rPr>
      </w:pPr>
    </w:p>
    <w:p w:rsidR="00A863B7" w:rsidRDefault="00A863B7" w:rsidP="00A863B7">
      <w:pPr>
        <w:rPr>
          <w:rFonts w:ascii="Arial" w:hAnsi="Arial" w:cs="Arial"/>
        </w:rPr>
      </w:pPr>
      <w:r>
        <w:rPr>
          <w:rFonts w:ascii="Arial" w:hAnsi="Arial" w:cs="Arial"/>
        </w:rPr>
        <w:t xml:space="preserve">You may disclose a conviction by submitting the </w:t>
      </w:r>
      <w:hyperlink r:id="rId7" w:history="1">
        <w:r w:rsidRPr="00D32716">
          <w:rPr>
            <w:rStyle w:val="Hyperlink"/>
            <w:rFonts w:ascii="Arial" w:hAnsi="Arial" w:cs="Arial"/>
          </w:rPr>
          <w:t>dis</w:t>
        </w:r>
        <w:bookmarkStart w:id="0" w:name="_GoBack"/>
        <w:bookmarkEnd w:id="0"/>
        <w:r w:rsidRPr="00D32716">
          <w:rPr>
            <w:rStyle w:val="Hyperlink"/>
            <w:rFonts w:ascii="Arial" w:hAnsi="Arial" w:cs="Arial"/>
          </w:rPr>
          <w:t>closure form</w:t>
        </w:r>
      </w:hyperlink>
      <w:r>
        <w:rPr>
          <w:rFonts w:ascii="Arial" w:hAnsi="Arial" w:cs="Arial"/>
        </w:rPr>
        <w:t xml:space="preserve"> to (</w:t>
      </w:r>
      <w:r w:rsidRPr="00726929">
        <w:rPr>
          <w:rFonts w:ascii="Arial" w:hAnsi="Arial" w:cs="Arial"/>
          <w:highlight w:val="yellow"/>
        </w:rPr>
        <w:t>name</w:t>
      </w:r>
      <w:r>
        <w:rPr>
          <w:rFonts w:ascii="Arial" w:hAnsi="Arial" w:cs="Arial"/>
        </w:rPr>
        <w:t>), (</w:t>
      </w:r>
      <w:r w:rsidRPr="00726929">
        <w:rPr>
          <w:rFonts w:ascii="Arial" w:hAnsi="Arial" w:cs="Arial"/>
          <w:highlight w:val="yellow"/>
        </w:rPr>
        <w:t>title of Senior Human Resource Professional</w:t>
      </w:r>
      <w:r>
        <w:rPr>
          <w:rFonts w:ascii="Arial" w:hAnsi="Arial" w:cs="Arial"/>
        </w:rPr>
        <w:t>), at (</w:t>
      </w:r>
      <w:r w:rsidRPr="00726929">
        <w:rPr>
          <w:rFonts w:ascii="Arial" w:hAnsi="Arial" w:cs="Arial"/>
          <w:highlight w:val="yellow"/>
        </w:rPr>
        <w:t>email</w:t>
      </w:r>
      <w:r>
        <w:rPr>
          <w:rFonts w:ascii="Arial" w:hAnsi="Arial" w:cs="Arial"/>
        </w:rPr>
        <w:t xml:space="preserve">) or directly to the Office of Human Resources at </w:t>
      </w:r>
      <w:r w:rsidRPr="007D6735">
        <w:rPr>
          <w:rFonts w:ascii="Arial" w:hAnsi="Arial" w:cs="Arial"/>
        </w:rPr>
        <w:t>ohrc@hr.osu.edu</w:t>
      </w:r>
      <w:r>
        <w:rPr>
          <w:rFonts w:ascii="Arial" w:hAnsi="Arial" w:cs="Arial"/>
        </w:rPr>
        <w:t>. Please contact (</w:t>
      </w:r>
      <w:r w:rsidRPr="00726929">
        <w:rPr>
          <w:rFonts w:ascii="Arial" w:hAnsi="Arial" w:cs="Arial"/>
          <w:highlight w:val="yellow"/>
        </w:rPr>
        <w:t>name of SHRP</w:t>
      </w:r>
      <w:r>
        <w:rPr>
          <w:rFonts w:ascii="Arial" w:hAnsi="Arial" w:cs="Arial"/>
        </w:rPr>
        <w:t xml:space="preserve">) or </w:t>
      </w:r>
      <w:r w:rsidR="00B54D3B">
        <w:rPr>
          <w:rFonts w:ascii="Arial" w:hAnsi="Arial" w:cs="Arial"/>
        </w:rPr>
        <w:t>Courtney Yurt</w:t>
      </w:r>
      <w:r>
        <w:rPr>
          <w:rFonts w:ascii="Arial" w:hAnsi="Arial" w:cs="Arial"/>
        </w:rPr>
        <w:t xml:space="preserve">, </w:t>
      </w:r>
      <w:r w:rsidR="00B54D3B">
        <w:rPr>
          <w:rFonts w:ascii="Arial" w:hAnsi="Arial" w:cs="Arial"/>
        </w:rPr>
        <w:t xml:space="preserve">Lead </w:t>
      </w:r>
      <w:r>
        <w:rPr>
          <w:rFonts w:ascii="Arial" w:hAnsi="Arial" w:cs="Arial"/>
        </w:rPr>
        <w:t xml:space="preserve">Background Check Coordinator, at </w:t>
      </w:r>
      <w:hyperlink r:id="rId8" w:history="1">
        <w:r w:rsidR="00B54D3B" w:rsidRPr="000108FA">
          <w:rPr>
            <w:rStyle w:val="Hyperlink"/>
            <w:rFonts w:ascii="Arial" w:hAnsi="Arial" w:cs="Arial"/>
          </w:rPr>
          <w:t>Yurt.2@osu.edu</w:t>
        </w:r>
      </w:hyperlink>
      <w:r>
        <w:rPr>
          <w:rFonts w:ascii="Arial" w:hAnsi="Arial" w:cs="Arial"/>
        </w:rPr>
        <w:t xml:space="preserve"> with any questions related to this policy.</w:t>
      </w:r>
    </w:p>
    <w:p w:rsidR="00A863B7" w:rsidRDefault="00A863B7" w:rsidP="00A863B7">
      <w:pPr>
        <w:rPr>
          <w:rFonts w:ascii="Arial" w:hAnsi="Arial" w:cs="Arial"/>
        </w:rPr>
      </w:pPr>
    </w:p>
    <w:p w:rsidR="00A863B7" w:rsidRDefault="00A863B7" w:rsidP="00A863B7">
      <w:pPr>
        <w:rPr>
          <w:rFonts w:ascii="Arial" w:hAnsi="Arial" w:cs="Arial"/>
        </w:rPr>
      </w:pPr>
      <w:r>
        <w:rPr>
          <w:rFonts w:ascii="Arial" w:hAnsi="Arial" w:cs="Arial"/>
        </w:rPr>
        <w:t>Sincerely,</w:t>
      </w:r>
    </w:p>
    <w:p w:rsidR="00A863B7" w:rsidRDefault="00A863B7" w:rsidP="00A863B7">
      <w:pPr>
        <w:rPr>
          <w:rFonts w:ascii="Arial" w:hAnsi="Arial" w:cs="Arial"/>
        </w:rPr>
      </w:pPr>
      <w:r>
        <w:rPr>
          <w:rFonts w:ascii="Arial" w:hAnsi="Arial" w:cs="Arial"/>
        </w:rPr>
        <w:t>(</w:t>
      </w:r>
      <w:proofErr w:type="gramStart"/>
      <w:r w:rsidRPr="00726929">
        <w:rPr>
          <w:rFonts w:ascii="Arial" w:hAnsi="Arial" w:cs="Arial"/>
          <w:highlight w:val="yellow"/>
        </w:rPr>
        <w:t>name</w:t>
      </w:r>
      <w:proofErr w:type="gramEnd"/>
      <w:r>
        <w:rPr>
          <w:rFonts w:ascii="Arial" w:hAnsi="Arial" w:cs="Arial"/>
        </w:rPr>
        <w:t>)</w:t>
      </w:r>
    </w:p>
    <w:p w:rsidR="00A863B7" w:rsidRDefault="00A863B7" w:rsidP="00A863B7">
      <w:pPr>
        <w:rPr>
          <w:rFonts w:ascii="Arial" w:hAnsi="Arial" w:cs="Arial"/>
        </w:rPr>
      </w:pPr>
    </w:p>
    <w:p w:rsidR="00A863B7" w:rsidRDefault="00A863B7" w:rsidP="00A863B7">
      <w:pPr>
        <w:rPr>
          <w:rFonts w:ascii="Arial" w:hAnsi="Arial" w:cs="Arial"/>
        </w:rPr>
      </w:pPr>
    </w:p>
    <w:p w:rsidR="00A863B7" w:rsidRDefault="00A863B7" w:rsidP="00A863B7">
      <w:pPr>
        <w:rPr>
          <w:rFonts w:ascii="Arial" w:hAnsi="Arial" w:cs="Arial"/>
        </w:rPr>
      </w:pPr>
    </w:p>
    <w:p w:rsidR="00A863B7" w:rsidRDefault="00A863B7" w:rsidP="00A863B7">
      <w:pPr>
        <w:rPr>
          <w:rFonts w:ascii="Arial" w:hAnsi="Arial" w:cs="Arial"/>
        </w:rPr>
      </w:pPr>
    </w:p>
    <w:p w:rsidR="00A863B7" w:rsidRDefault="00A863B7" w:rsidP="00A863B7">
      <w:pPr>
        <w:rPr>
          <w:rFonts w:ascii="Arial" w:hAnsi="Arial" w:cs="Arial"/>
        </w:rPr>
      </w:pPr>
    </w:p>
    <w:p w:rsidR="00A863B7" w:rsidRPr="00910EC4" w:rsidRDefault="00A863B7" w:rsidP="00A863B7">
      <w:pPr>
        <w:rPr>
          <w:rFonts w:ascii="Arial" w:hAnsi="Arial" w:cs="Arial"/>
          <w:i/>
        </w:rPr>
      </w:pPr>
      <w:r w:rsidRPr="00910EC4">
        <w:rPr>
          <w:rFonts w:ascii="Arial" w:hAnsi="Arial" w:cs="Arial"/>
          <w:i/>
        </w:rPr>
        <w:t>Sample Text for College/Unit Newsletters or Intranets</w:t>
      </w:r>
      <w:r w:rsidR="00E86EA5">
        <w:rPr>
          <w:rFonts w:ascii="Arial" w:hAnsi="Arial" w:cs="Arial"/>
          <w:i/>
        </w:rPr>
        <w:t xml:space="preserve"> (fill in the highlighted text with unit’s information)</w:t>
      </w:r>
    </w:p>
    <w:p w:rsidR="00A863B7" w:rsidRDefault="00A863B7" w:rsidP="00A863B7">
      <w:pPr>
        <w:rPr>
          <w:rFonts w:ascii="Arial" w:hAnsi="Arial" w:cs="Arial"/>
        </w:rPr>
      </w:pPr>
    </w:p>
    <w:p w:rsidR="00A863B7" w:rsidRPr="005C5B62" w:rsidRDefault="00A863B7" w:rsidP="00A863B7">
      <w:pPr>
        <w:rPr>
          <w:rFonts w:ascii="Arial" w:hAnsi="Arial" w:cs="Arial"/>
          <w:b/>
        </w:rPr>
      </w:pPr>
      <w:r w:rsidRPr="005C5B62">
        <w:rPr>
          <w:rFonts w:ascii="Arial" w:hAnsi="Arial" w:cs="Arial"/>
          <w:b/>
        </w:rPr>
        <w:t>Reminder: Self-Disclosure of Criminal Convictions Policy</w:t>
      </w:r>
    </w:p>
    <w:p w:rsidR="00A863B7" w:rsidRDefault="00A863B7" w:rsidP="00A863B7">
      <w:pPr>
        <w:rPr>
          <w:rFonts w:ascii="Arial" w:hAnsi="Arial" w:cs="Arial"/>
        </w:rPr>
      </w:pPr>
      <w:r w:rsidRPr="00C476BD">
        <w:rPr>
          <w:rFonts w:ascii="Arial" w:hAnsi="Arial" w:cs="Arial"/>
        </w:rPr>
        <w:t xml:space="preserve">As part of The Ohio State University’s </w:t>
      </w:r>
      <w:hyperlink r:id="rId9" w:history="1">
        <w:r w:rsidRPr="00C476BD">
          <w:rPr>
            <w:rStyle w:val="Hyperlink"/>
            <w:rFonts w:ascii="Arial" w:hAnsi="Arial" w:cs="Arial"/>
          </w:rPr>
          <w:t>Self-Dis</w:t>
        </w:r>
        <w:r>
          <w:rPr>
            <w:rStyle w:val="Hyperlink"/>
            <w:rFonts w:ascii="Arial" w:hAnsi="Arial" w:cs="Arial"/>
          </w:rPr>
          <w:t>closure of Criminal Convictions</w:t>
        </w:r>
        <w:r w:rsidRPr="00C476BD">
          <w:rPr>
            <w:rStyle w:val="Hyperlink"/>
            <w:rFonts w:ascii="Arial" w:hAnsi="Arial" w:cs="Arial"/>
          </w:rPr>
          <w:t xml:space="preserve"> Policy</w:t>
        </w:r>
      </w:hyperlink>
      <w:r w:rsidRPr="00C476BD">
        <w:rPr>
          <w:rFonts w:ascii="Arial" w:hAnsi="Arial" w:cs="Arial"/>
        </w:rPr>
        <w:t xml:space="preserve">, </w:t>
      </w:r>
      <w:r w:rsidR="006D4422" w:rsidRPr="00C476BD">
        <w:rPr>
          <w:rFonts w:ascii="Arial" w:hAnsi="Arial" w:cs="Arial"/>
        </w:rPr>
        <w:t xml:space="preserve">all current </w:t>
      </w:r>
      <w:r w:rsidR="006D4422">
        <w:rPr>
          <w:rFonts w:ascii="Arial" w:hAnsi="Arial" w:cs="Arial"/>
        </w:rPr>
        <w:t>f</w:t>
      </w:r>
      <w:r w:rsidR="006D4422" w:rsidRPr="00B54D3B">
        <w:rPr>
          <w:rFonts w:ascii="Arial" w:hAnsi="Arial" w:cs="Arial"/>
        </w:rPr>
        <w:t>aculty, staff, graduate associates</w:t>
      </w:r>
      <w:r w:rsidR="006D4422">
        <w:rPr>
          <w:rFonts w:ascii="Arial" w:hAnsi="Arial" w:cs="Arial"/>
        </w:rPr>
        <w:t xml:space="preserve">, student employees, </w:t>
      </w:r>
      <w:r w:rsidR="006D4422" w:rsidRPr="00B54D3B">
        <w:rPr>
          <w:rFonts w:ascii="Arial" w:hAnsi="Arial" w:cs="Arial"/>
        </w:rPr>
        <w:t>appointees, volunteers, employees provided by third party staffing vendors, and those working in activities and programs with minor participants in the course of their university duties must disclose criminal convictions within three business days of the conviction</w:t>
      </w:r>
      <w:r w:rsidR="006D4422">
        <w:rPr>
          <w:rFonts w:ascii="Arial" w:hAnsi="Arial" w:cs="Arial"/>
        </w:rPr>
        <w:t xml:space="preserve">. Additionally, </w:t>
      </w:r>
      <w:r w:rsidR="006D4422" w:rsidRPr="006D4422">
        <w:rPr>
          <w:rFonts w:ascii="Arial" w:hAnsi="Arial" w:cs="Arial"/>
        </w:rPr>
        <w:t xml:space="preserve">associated faculty, GAs, and those working or volunteering in activities and programs with minor participants who have a </w:t>
      </w:r>
      <w:r w:rsidR="006D4422" w:rsidRPr="006D4422">
        <w:rPr>
          <w:rFonts w:ascii="Arial" w:hAnsi="Arial" w:cs="Arial"/>
          <w:b/>
        </w:rPr>
        <w:t>break in service</w:t>
      </w:r>
      <w:r w:rsidR="006D4422" w:rsidRPr="006D4422">
        <w:rPr>
          <w:rFonts w:ascii="Arial" w:hAnsi="Arial" w:cs="Arial"/>
        </w:rPr>
        <w:t xml:space="preserve"> of less than 12 months must disclose any convictions that occurred during the break within three business days of returning to university duties</w:t>
      </w:r>
      <w:r w:rsidR="006D4422">
        <w:rPr>
          <w:rFonts w:ascii="Arial" w:hAnsi="Arial" w:cs="Arial"/>
        </w:rPr>
        <w:t xml:space="preserve">. </w:t>
      </w:r>
      <w:r>
        <w:rPr>
          <w:rFonts w:ascii="Arial" w:hAnsi="Arial" w:cs="Arial"/>
        </w:rPr>
        <w:t>Reporting</w:t>
      </w:r>
      <w:r w:rsidRPr="00C329D8">
        <w:rPr>
          <w:rFonts w:ascii="Arial" w:hAnsi="Arial" w:cs="Arial"/>
        </w:rPr>
        <w:t xml:space="preserve"> a conviction will not necessarily impact your </w:t>
      </w:r>
      <w:r w:rsidR="00B54D3B">
        <w:rPr>
          <w:rFonts w:ascii="Arial" w:hAnsi="Arial" w:cs="Arial"/>
        </w:rPr>
        <w:t>involvement</w:t>
      </w:r>
      <w:r w:rsidRPr="00C329D8">
        <w:rPr>
          <w:rFonts w:ascii="Arial" w:hAnsi="Arial" w:cs="Arial"/>
        </w:rPr>
        <w:t xml:space="preserve"> at the university. Once a conviction is disclosed, a determination regarding suitability for continued </w:t>
      </w:r>
      <w:r w:rsidR="00B54D3B">
        <w:rPr>
          <w:rFonts w:ascii="Arial" w:hAnsi="Arial" w:cs="Arial"/>
        </w:rPr>
        <w:t>involvement</w:t>
      </w:r>
      <w:r w:rsidRPr="00C329D8">
        <w:rPr>
          <w:rFonts w:ascii="Arial" w:hAnsi="Arial" w:cs="Arial"/>
        </w:rPr>
        <w:t xml:space="preserve"> will be made based on the information received and collected regarding the conviction.</w:t>
      </w:r>
      <w:r>
        <w:rPr>
          <w:rFonts w:ascii="Arial" w:hAnsi="Arial" w:cs="Arial"/>
        </w:rPr>
        <w:t xml:space="preserve"> Disclosure forms may be accessed </w:t>
      </w:r>
      <w:hyperlink r:id="rId10" w:history="1">
        <w:r w:rsidRPr="00910EC4">
          <w:rPr>
            <w:rStyle w:val="Hyperlink"/>
            <w:rFonts w:ascii="Arial" w:hAnsi="Arial" w:cs="Arial"/>
          </w:rPr>
          <w:t>here</w:t>
        </w:r>
      </w:hyperlink>
      <w:r>
        <w:rPr>
          <w:rFonts w:ascii="Arial" w:hAnsi="Arial" w:cs="Arial"/>
        </w:rPr>
        <w:t>, and can be submitted to (</w:t>
      </w:r>
      <w:r w:rsidRPr="00E86EA5">
        <w:rPr>
          <w:rFonts w:ascii="Arial" w:hAnsi="Arial" w:cs="Arial"/>
          <w:highlight w:val="yellow"/>
        </w:rPr>
        <w:t>name and email of Senior Human Resource Professional</w:t>
      </w:r>
      <w:r>
        <w:rPr>
          <w:rFonts w:ascii="Arial" w:hAnsi="Arial" w:cs="Arial"/>
        </w:rPr>
        <w:t>) or the Office of Human Resources at ohrc@</w:t>
      </w:r>
      <w:r w:rsidRPr="007D6735">
        <w:rPr>
          <w:rFonts w:ascii="Arial" w:hAnsi="Arial" w:cs="Arial"/>
        </w:rPr>
        <w:t>hr.osu.edu</w:t>
      </w:r>
      <w:r>
        <w:rPr>
          <w:rFonts w:ascii="Arial" w:hAnsi="Arial" w:cs="Arial"/>
        </w:rPr>
        <w:t>. For more information, please contact (</w:t>
      </w:r>
      <w:r w:rsidRPr="00E86EA5">
        <w:rPr>
          <w:rFonts w:ascii="Arial" w:hAnsi="Arial" w:cs="Arial"/>
          <w:highlight w:val="yellow"/>
        </w:rPr>
        <w:t>name and email of SHRP</w:t>
      </w:r>
      <w:r>
        <w:rPr>
          <w:rFonts w:ascii="Arial" w:hAnsi="Arial" w:cs="Arial"/>
        </w:rPr>
        <w:t xml:space="preserve">) or the Background Check team at (614) 292-3595 or </w:t>
      </w:r>
      <w:hyperlink r:id="rId11" w:history="1">
        <w:r w:rsidRPr="00B8261D">
          <w:rPr>
            <w:rStyle w:val="Hyperlink"/>
            <w:rFonts w:ascii="Arial" w:hAnsi="Arial" w:cs="Arial"/>
          </w:rPr>
          <w:t>hr-backgroundchecks@osu.edu</w:t>
        </w:r>
      </w:hyperlink>
      <w:r>
        <w:rPr>
          <w:rFonts w:ascii="Arial" w:hAnsi="Arial" w:cs="Arial"/>
        </w:rPr>
        <w:t xml:space="preserve">. </w:t>
      </w:r>
    </w:p>
    <w:p w:rsidR="00A863B7" w:rsidRDefault="00A863B7" w:rsidP="00A863B7">
      <w:pPr>
        <w:rPr>
          <w:rFonts w:ascii="Arial" w:hAnsi="Arial" w:cs="Arial"/>
        </w:rPr>
      </w:pPr>
    </w:p>
    <w:p w:rsidR="00A863B7" w:rsidRDefault="00A863B7" w:rsidP="00A863B7">
      <w:pPr>
        <w:rPr>
          <w:rFonts w:ascii="Arial" w:hAnsi="Arial" w:cs="Arial"/>
        </w:rPr>
      </w:pPr>
    </w:p>
    <w:p w:rsidR="00A863B7" w:rsidRPr="00B54D3B" w:rsidRDefault="00A863B7">
      <w:pPr>
        <w:rPr>
          <w:rFonts w:ascii="Arial" w:hAnsi="Arial" w:cs="Arial"/>
          <w:i/>
        </w:rPr>
      </w:pPr>
      <w:r>
        <w:rPr>
          <w:rFonts w:ascii="Arial" w:hAnsi="Arial" w:cs="Arial"/>
          <w:i/>
        </w:rPr>
        <w:br w:type="page"/>
      </w:r>
    </w:p>
    <w:p w:rsidR="00A863B7" w:rsidRDefault="00A863B7" w:rsidP="00A863B7">
      <w:pPr>
        <w:rPr>
          <w:sz w:val="2"/>
          <w:szCs w:val="2"/>
        </w:rPr>
      </w:pPr>
      <w:r>
        <w:rPr>
          <w:noProof/>
          <w:sz w:val="2"/>
          <w:szCs w:val="2"/>
        </w:rPr>
        <w:lastRenderedPageBreak/>
        <w:drawing>
          <wp:anchor distT="0" distB="0" distL="114300" distR="114300" simplePos="0" relativeHeight="251663360" behindDoc="1" locked="0" layoutInCell="1" allowOverlap="1" wp14:anchorId="0B11062F" wp14:editId="2726E429">
            <wp:simplePos x="0" y="0"/>
            <wp:positionH relativeFrom="column">
              <wp:posOffset>-129540</wp:posOffset>
            </wp:positionH>
            <wp:positionV relativeFrom="paragraph">
              <wp:posOffset>7620</wp:posOffset>
            </wp:positionV>
            <wp:extent cx="3348990" cy="485140"/>
            <wp:effectExtent l="0" t="0" r="3810" b="0"/>
            <wp:wrapTight wrapText="bothSides">
              <wp:wrapPolygon edited="0">
                <wp:start x="246" y="0"/>
                <wp:lineTo x="0" y="2545"/>
                <wp:lineTo x="0" y="17812"/>
                <wp:lineTo x="123" y="20356"/>
                <wp:lineTo x="2089" y="20356"/>
                <wp:lineTo x="21502" y="16115"/>
                <wp:lineTo x="21502" y="5937"/>
                <wp:lineTo x="2089" y="0"/>
                <wp:lineTo x="2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eps"/>
                    <pic:cNvPicPr/>
                  </pic:nvPicPr>
                  <pic:blipFill>
                    <a:blip r:embed="rId12">
                      <a:extLst>
                        <a:ext uri="{28A0092B-C50C-407E-A947-70E740481C1C}">
                          <a14:useLocalDpi xmlns:a14="http://schemas.microsoft.com/office/drawing/2010/main" val="0"/>
                        </a:ext>
                      </a:extLst>
                    </a:blip>
                    <a:stretch>
                      <a:fillRect/>
                    </a:stretch>
                  </pic:blipFill>
                  <pic:spPr>
                    <a:xfrm>
                      <a:off x="0" y="0"/>
                      <a:ext cx="3348990" cy="485140"/>
                    </a:xfrm>
                    <a:prstGeom prst="rect">
                      <a:avLst/>
                    </a:prstGeom>
                  </pic:spPr>
                </pic:pic>
              </a:graphicData>
            </a:graphic>
          </wp:anchor>
        </w:drawing>
      </w:r>
      <w:r>
        <w:rPr>
          <w:noProof/>
        </w:rPr>
        <mc:AlternateContent>
          <mc:Choice Requires="wpg">
            <w:drawing>
              <wp:anchor distT="0" distB="0" distL="114300" distR="114300" simplePos="0" relativeHeight="251659264" behindDoc="1" locked="0" layoutInCell="1" allowOverlap="1" wp14:anchorId="5673125A" wp14:editId="1793FC8F">
                <wp:simplePos x="0" y="0"/>
                <wp:positionH relativeFrom="page">
                  <wp:posOffset>342900</wp:posOffset>
                </wp:positionH>
                <wp:positionV relativeFrom="page">
                  <wp:posOffset>1194435</wp:posOffset>
                </wp:positionV>
                <wp:extent cx="9372600" cy="1717675"/>
                <wp:effectExtent l="0" t="3810" r="0" b="2540"/>
                <wp:wrapNone/>
                <wp:docPr id="8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1717675"/>
                          <a:chOff x="540" y="1882"/>
                          <a:chExt cx="14760" cy="2705"/>
                        </a:xfrm>
                      </wpg:grpSpPr>
                      <wps:wsp>
                        <wps:cNvPr id="82" name="Freeform 72"/>
                        <wps:cNvSpPr>
                          <a:spLocks/>
                        </wps:cNvSpPr>
                        <wps:spPr bwMode="auto">
                          <a:xfrm>
                            <a:off x="540" y="1882"/>
                            <a:ext cx="14760" cy="2705"/>
                          </a:xfrm>
                          <a:custGeom>
                            <a:avLst/>
                            <a:gdLst>
                              <a:gd name="T0" fmla="+- 0 540 540"/>
                              <a:gd name="T1" fmla="*/ T0 w 14760"/>
                              <a:gd name="T2" fmla="+- 0 4587 1882"/>
                              <a:gd name="T3" fmla="*/ 4587 h 2705"/>
                              <a:gd name="T4" fmla="+- 0 15300 540"/>
                              <a:gd name="T5" fmla="*/ T4 w 14760"/>
                              <a:gd name="T6" fmla="+- 0 4587 1882"/>
                              <a:gd name="T7" fmla="*/ 4587 h 2705"/>
                              <a:gd name="T8" fmla="+- 0 15300 540"/>
                              <a:gd name="T9" fmla="*/ T8 w 14760"/>
                              <a:gd name="T10" fmla="+- 0 1882 1882"/>
                              <a:gd name="T11" fmla="*/ 1882 h 2705"/>
                              <a:gd name="T12" fmla="+- 0 540 540"/>
                              <a:gd name="T13" fmla="*/ T12 w 14760"/>
                              <a:gd name="T14" fmla="+- 0 1882 1882"/>
                              <a:gd name="T15" fmla="*/ 1882 h 2705"/>
                              <a:gd name="T16" fmla="+- 0 540 540"/>
                              <a:gd name="T17" fmla="*/ T16 w 14760"/>
                              <a:gd name="T18" fmla="+- 0 4587 1882"/>
                              <a:gd name="T19" fmla="*/ 4587 h 2705"/>
                            </a:gdLst>
                            <a:ahLst/>
                            <a:cxnLst>
                              <a:cxn ang="0">
                                <a:pos x="T1" y="T3"/>
                              </a:cxn>
                              <a:cxn ang="0">
                                <a:pos x="T5" y="T7"/>
                              </a:cxn>
                              <a:cxn ang="0">
                                <a:pos x="T9" y="T11"/>
                              </a:cxn>
                              <a:cxn ang="0">
                                <a:pos x="T13" y="T15"/>
                              </a:cxn>
                              <a:cxn ang="0">
                                <a:pos x="T17" y="T19"/>
                              </a:cxn>
                            </a:cxnLst>
                            <a:rect l="0" t="0" r="r" b="b"/>
                            <a:pathLst>
                              <a:path w="14760" h="2705">
                                <a:moveTo>
                                  <a:pt x="0" y="2705"/>
                                </a:moveTo>
                                <a:lnTo>
                                  <a:pt x="14760" y="2705"/>
                                </a:lnTo>
                                <a:lnTo>
                                  <a:pt x="14760" y="0"/>
                                </a:lnTo>
                                <a:lnTo>
                                  <a:pt x="0" y="0"/>
                                </a:lnTo>
                                <a:lnTo>
                                  <a:pt x="0" y="2705"/>
                                </a:lnTo>
                                <a:close/>
                              </a:path>
                            </a:pathLst>
                          </a:custGeom>
                          <a:solidFill>
                            <a:srgbClr val="6866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F876A" id="Group 71" o:spid="_x0000_s1026" style="position:absolute;margin-left:27pt;margin-top:94.05pt;width:738pt;height:135.25pt;z-index:-251657216;mso-position-horizontal-relative:page;mso-position-vertical-relative:page" coordorigin="540,1882" coordsize="14760,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">
                <v:shape id="Freeform 72" o:spid="_x0000_s1027" style="position:absolute;left:540;top:1882;width:14760;height:2705;visibility:visible;mso-wrap-style:square;v-text-anchor:top" coordsize="14760,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IU8cA&#10;AADbAAAADwAAAGRycy9kb3ducmV2LnhtbESPQWvCQBSE74X+h+UVvNWNglVSV1FRaKlStYXq7Zl9&#10;JtHs2zS7Nem/7xYEj8PMfMMMx40pxIUql1tW0GlHIIgTq3NOFXx+LB4HIJxH1lhYJgW/5GA8ur8b&#10;YqxtzRu6bH0qAoRdjAoy78tYSpdkZNC1bUkcvKOtDPogq1TqCusAN4XsRtGTNJhzWMiwpFlGyXn7&#10;YxS89s7zdG9Pq2lv935YL7/633n9plTroZk8g/DU+Fv42n7RCgZd+P8SfoA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eiFPHAAAA2wAAAA8AAAAAAAAAAAAAAAAAmAIAAGRy&#10;cy9kb3ducmV2LnhtbFBLBQYAAAAABAAEAPUAAACMAwAAAAA=&#10;" path="m,2705r14760,l14760,,,,,2705xe" fillcolor="#686663" stroked="f">
                  <v:path arrowok="t" o:connecttype="custom" o:connectlocs="0,4587;14760,4587;14760,1882;0,1882;0,4587"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234CC913" wp14:editId="53CAB08C">
                <wp:simplePos x="0" y="0"/>
                <wp:positionH relativeFrom="page">
                  <wp:posOffset>342900</wp:posOffset>
                </wp:positionH>
                <wp:positionV relativeFrom="page">
                  <wp:posOffset>2975610</wp:posOffset>
                </wp:positionV>
                <wp:extent cx="9372600" cy="4453255"/>
                <wp:effectExtent l="0" t="3810" r="0" b="635"/>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4453255"/>
                          <a:chOff x="540" y="4687"/>
                          <a:chExt cx="14760" cy="7013"/>
                        </a:xfrm>
                      </wpg:grpSpPr>
                      <wps:wsp>
                        <wps:cNvPr id="80" name="Freeform 70"/>
                        <wps:cNvSpPr>
                          <a:spLocks/>
                        </wps:cNvSpPr>
                        <wps:spPr bwMode="auto">
                          <a:xfrm>
                            <a:off x="540" y="4687"/>
                            <a:ext cx="14760" cy="7013"/>
                          </a:xfrm>
                          <a:custGeom>
                            <a:avLst/>
                            <a:gdLst>
                              <a:gd name="T0" fmla="+- 0 540 540"/>
                              <a:gd name="T1" fmla="*/ T0 w 14760"/>
                              <a:gd name="T2" fmla="+- 0 11700 4687"/>
                              <a:gd name="T3" fmla="*/ 11700 h 7013"/>
                              <a:gd name="T4" fmla="+- 0 15300 540"/>
                              <a:gd name="T5" fmla="*/ T4 w 14760"/>
                              <a:gd name="T6" fmla="+- 0 11700 4687"/>
                              <a:gd name="T7" fmla="*/ 11700 h 7013"/>
                              <a:gd name="T8" fmla="+- 0 15300 540"/>
                              <a:gd name="T9" fmla="*/ T8 w 14760"/>
                              <a:gd name="T10" fmla="+- 0 4687 4687"/>
                              <a:gd name="T11" fmla="*/ 4687 h 7013"/>
                              <a:gd name="T12" fmla="+- 0 540 540"/>
                              <a:gd name="T13" fmla="*/ T12 w 14760"/>
                              <a:gd name="T14" fmla="+- 0 4687 4687"/>
                              <a:gd name="T15" fmla="*/ 4687 h 7013"/>
                              <a:gd name="T16" fmla="+- 0 540 540"/>
                              <a:gd name="T17" fmla="*/ T16 w 14760"/>
                              <a:gd name="T18" fmla="+- 0 11700 4687"/>
                              <a:gd name="T19" fmla="*/ 11700 h 7013"/>
                            </a:gdLst>
                            <a:ahLst/>
                            <a:cxnLst>
                              <a:cxn ang="0">
                                <a:pos x="T1" y="T3"/>
                              </a:cxn>
                              <a:cxn ang="0">
                                <a:pos x="T5" y="T7"/>
                              </a:cxn>
                              <a:cxn ang="0">
                                <a:pos x="T9" y="T11"/>
                              </a:cxn>
                              <a:cxn ang="0">
                                <a:pos x="T13" y="T15"/>
                              </a:cxn>
                              <a:cxn ang="0">
                                <a:pos x="T17" y="T19"/>
                              </a:cxn>
                            </a:cxnLst>
                            <a:rect l="0" t="0" r="r" b="b"/>
                            <a:pathLst>
                              <a:path w="14760" h="7013">
                                <a:moveTo>
                                  <a:pt x="0" y="7013"/>
                                </a:moveTo>
                                <a:lnTo>
                                  <a:pt x="14760" y="7013"/>
                                </a:lnTo>
                                <a:lnTo>
                                  <a:pt x="14760" y="0"/>
                                </a:lnTo>
                                <a:lnTo>
                                  <a:pt x="0" y="0"/>
                                </a:lnTo>
                                <a:lnTo>
                                  <a:pt x="0" y="7013"/>
                                </a:lnTo>
                                <a:close/>
                              </a:path>
                            </a:pathLst>
                          </a:custGeom>
                          <a:solidFill>
                            <a:srgbClr val="E3E5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BD68D" id="Group 69" o:spid="_x0000_s1026" style="position:absolute;margin-left:27pt;margin-top:234.3pt;width:738pt;height:350.65pt;z-index:-251656192;mso-position-horizontal-relative:page;mso-position-vertical-relative:page" coordorigin="540,4687" coordsize="14760,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">
                <v:shape id="Freeform 70" o:spid="_x0000_s1027" style="position:absolute;left:540;top:4687;width:14760;height:7013;visibility:visible;mso-wrap-style:square;v-text-anchor:top" coordsize="14760,7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6bMIA&#10;AADbAAAADwAAAGRycy9kb3ducmV2LnhtbERPu07DMBTdkfgH61ZiQa1TBlSFulWKCurY58B2Fd/G&#10;UePrxDZJ6NfjAYnx6LyX69E2oicfascK5rMMBHHpdM2VgvPpY7oAESKyxsYxKfihAOvV48MSc+0G&#10;PlB/jJVIIRxyVGBibHMpQ2nIYpi5ljhxV+ctxgR9JbXHIYXbRr5k2au0WHNqMNjSu6Hydvy2CvaH&#10;r+1t/xw39+7ud5/m0nQFX5R6mozFG4hIY/wX/7l3WsEirU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rpswgAAANsAAAAPAAAAAAAAAAAAAAAAAJgCAABkcnMvZG93&#10;bnJldi54bWxQSwUGAAAAAAQABAD1AAAAhwMAAAAA&#10;" path="m,7013r14760,l14760,,,,,7013xe" fillcolor="#e3e5e6" stroked="f">
                  <v:path arrowok="t" o:connecttype="custom" o:connectlocs="0,11700;14760,11700;14760,4687;0,4687;0,11700" o:connectangles="0,0,0,0,0"/>
                </v:shape>
                <w10:wrap anchorx="page" anchory="page"/>
              </v:group>
            </w:pict>
          </mc:Fallback>
        </mc:AlternateContent>
      </w:r>
    </w:p>
    <w:p w:rsidR="00A863B7" w:rsidRDefault="00A863B7" w:rsidP="00A863B7">
      <w:pPr>
        <w:ind w:left="-1710"/>
      </w:pPr>
      <w:r>
        <w:rPr>
          <w:noProof/>
        </w:rPr>
        <mc:AlternateContent>
          <mc:Choice Requires="wps">
            <w:drawing>
              <wp:anchor distT="0" distB="0" distL="114300" distR="114300" simplePos="0" relativeHeight="251661312" behindDoc="1" locked="0" layoutInCell="1" allowOverlap="1" wp14:anchorId="5FE44CBC" wp14:editId="5460C3C7">
                <wp:simplePos x="0" y="0"/>
                <wp:positionH relativeFrom="page">
                  <wp:posOffset>342900</wp:posOffset>
                </wp:positionH>
                <wp:positionV relativeFrom="margin">
                  <wp:align>bottom</wp:align>
                </wp:positionV>
                <wp:extent cx="9401175" cy="4314825"/>
                <wp:effectExtent l="0" t="0" r="9525" b="9525"/>
                <wp:wrapNone/>
                <wp:docPr id="7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3B7" w:rsidRPr="006D4422" w:rsidRDefault="00A863B7" w:rsidP="00A863B7">
                            <w:pPr>
                              <w:spacing w:before="6" w:line="110" w:lineRule="exact"/>
                              <w:rPr>
                                <w:sz w:val="24"/>
                                <w:szCs w:val="24"/>
                              </w:rPr>
                            </w:pPr>
                          </w:p>
                          <w:p w:rsidR="00A863B7" w:rsidRPr="006D4422" w:rsidRDefault="00A863B7" w:rsidP="00A863B7">
                            <w:pPr>
                              <w:spacing w:line="200" w:lineRule="exact"/>
                              <w:rPr>
                                <w:sz w:val="24"/>
                                <w:szCs w:val="24"/>
                              </w:rPr>
                            </w:pPr>
                          </w:p>
                          <w:p w:rsidR="00A863B7" w:rsidRPr="006D4422" w:rsidRDefault="00A863B7" w:rsidP="00A863B7">
                            <w:pPr>
                              <w:ind w:left="525"/>
                              <w:rPr>
                                <w:rFonts w:ascii="Arial" w:eastAsia="Arial" w:hAnsi="Arial" w:cs="Arial"/>
                                <w:sz w:val="44"/>
                                <w:szCs w:val="44"/>
                              </w:rPr>
                            </w:pPr>
                            <w:r w:rsidRPr="006D4422">
                              <w:rPr>
                                <w:rFonts w:ascii="Arial" w:eastAsia="Arial" w:hAnsi="Arial" w:cs="Arial"/>
                                <w:color w:val="B4232B"/>
                                <w:w w:val="95"/>
                                <w:sz w:val="44"/>
                                <w:szCs w:val="44"/>
                              </w:rPr>
                              <w:t>Effective July 1, 2011</w:t>
                            </w:r>
                          </w:p>
                          <w:p w:rsidR="00A863B7" w:rsidRPr="006D4422" w:rsidRDefault="00A863B7" w:rsidP="00A863B7">
                            <w:pPr>
                              <w:spacing w:line="110" w:lineRule="exact"/>
                              <w:rPr>
                                <w:sz w:val="24"/>
                                <w:szCs w:val="24"/>
                              </w:rPr>
                            </w:pPr>
                          </w:p>
                          <w:p w:rsidR="00A863B7" w:rsidRPr="006D4422" w:rsidRDefault="00A863B7" w:rsidP="00A863B7">
                            <w:pPr>
                              <w:spacing w:line="200" w:lineRule="exact"/>
                              <w:rPr>
                                <w:sz w:val="24"/>
                                <w:szCs w:val="24"/>
                              </w:rPr>
                            </w:pPr>
                          </w:p>
                          <w:p w:rsidR="00A863B7" w:rsidRPr="006D4422" w:rsidRDefault="00A863B7" w:rsidP="00A863B7">
                            <w:pPr>
                              <w:pStyle w:val="NoSpacing"/>
                              <w:ind w:left="540"/>
                              <w:rPr>
                                <w:rFonts w:ascii="Arial" w:hAnsi="Arial" w:cs="Arial"/>
                                <w:sz w:val="24"/>
                                <w:szCs w:val="24"/>
                              </w:rPr>
                            </w:pPr>
                            <w:r w:rsidRPr="006D4422">
                              <w:rPr>
                                <w:rFonts w:ascii="Arial" w:hAnsi="Arial" w:cs="Arial"/>
                                <w:b/>
                                <w:sz w:val="24"/>
                                <w:szCs w:val="24"/>
                              </w:rPr>
                              <w:t xml:space="preserve">What is required: </w:t>
                            </w:r>
                            <w:r w:rsidRPr="006D4422">
                              <w:rPr>
                                <w:rFonts w:ascii="Arial" w:hAnsi="Arial" w:cs="Arial"/>
                                <w:sz w:val="24"/>
                                <w:szCs w:val="24"/>
                              </w:rPr>
                              <w:t xml:space="preserve">All </w:t>
                            </w:r>
                            <w:r w:rsidR="00B54D3B" w:rsidRPr="006D4422">
                              <w:rPr>
                                <w:rFonts w:ascii="Arial" w:hAnsi="Arial" w:cs="Arial"/>
                                <w:sz w:val="24"/>
                                <w:szCs w:val="24"/>
                              </w:rPr>
                              <w:t xml:space="preserve">current faculty, staff, </w:t>
                            </w:r>
                            <w:r w:rsidR="006D4422" w:rsidRPr="006D4422">
                              <w:rPr>
                                <w:rFonts w:ascii="Arial" w:hAnsi="Arial" w:cs="Arial"/>
                                <w:sz w:val="24"/>
                                <w:szCs w:val="24"/>
                              </w:rPr>
                              <w:t>graduate associates</w:t>
                            </w:r>
                            <w:r w:rsidR="00B54D3B" w:rsidRPr="006D4422">
                              <w:rPr>
                                <w:rFonts w:ascii="Arial" w:hAnsi="Arial" w:cs="Arial"/>
                                <w:sz w:val="24"/>
                                <w:szCs w:val="24"/>
                              </w:rPr>
                              <w:t xml:space="preserve">, </w:t>
                            </w:r>
                            <w:r w:rsidR="006D4422" w:rsidRPr="006D4422">
                              <w:rPr>
                                <w:rFonts w:ascii="Arial" w:hAnsi="Arial" w:cs="Arial"/>
                                <w:sz w:val="24"/>
                                <w:szCs w:val="24"/>
                              </w:rPr>
                              <w:t xml:space="preserve">student employees, appointees, </w:t>
                            </w:r>
                            <w:r w:rsidR="00B54D3B" w:rsidRPr="006D4422">
                              <w:rPr>
                                <w:rFonts w:ascii="Arial" w:hAnsi="Arial" w:cs="Arial"/>
                                <w:sz w:val="24"/>
                                <w:szCs w:val="24"/>
                              </w:rPr>
                              <w:t>volunteers, employees provided by third party staffing vendors, and those working in activities and programs with minor participants in the course of their university duties must disclose criminal convictions within three business days of the conviction</w:t>
                            </w:r>
                            <w:r w:rsidRPr="006D4422">
                              <w:rPr>
                                <w:rFonts w:ascii="Arial" w:hAnsi="Arial" w:cs="Arial"/>
                                <w:sz w:val="24"/>
                                <w:szCs w:val="24"/>
                              </w:rPr>
                              <w:t xml:space="preserve">. </w:t>
                            </w:r>
                            <w:r w:rsidR="006D4422" w:rsidRPr="006D4422">
                              <w:rPr>
                                <w:rFonts w:ascii="Arial" w:hAnsi="Arial" w:cs="Arial"/>
                                <w:sz w:val="24"/>
                                <w:szCs w:val="24"/>
                              </w:rPr>
                              <w:t xml:space="preserve">Additionally, associated faculty, GAs, and those working or volunteering in activities and programs with minor participants who have a </w:t>
                            </w:r>
                            <w:r w:rsidR="006D4422" w:rsidRPr="006D4422">
                              <w:rPr>
                                <w:rFonts w:ascii="Arial" w:hAnsi="Arial" w:cs="Arial"/>
                                <w:b/>
                                <w:sz w:val="24"/>
                                <w:szCs w:val="24"/>
                              </w:rPr>
                              <w:t>break in service</w:t>
                            </w:r>
                            <w:r w:rsidR="006D4422" w:rsidRPr="006D4422">
                              <w:rPr>
                                <w:rFonts w:ascii="Arial" w:hAnsi="Arial" w:cs="Arial"/>
                                <w:sz w:val="24"/>
                                <w:szCs w:val="24"/>
                              </w:rPr>
                              <w:t xml:space="preserve"> of less than 12 months must disclose any convictions that occurred during the break within three business days of returning to university duties. </w:t>
                            </w:r>
                            <w:r w:rsidRPr="006D4422">
                              <w:rPr>
                                <w:rFonts w:ascii="Arial" w:hAnsi="Arial" w:cs="Arial"/>
                                <w:sz w:val="24"/>
                                <w:szCs w:val="24"/>
                              </w:rPr>
                              <w:t>See your Senior HR Professional or visit http://hr.osu.edu for a disclosure form.</w:t>
                            </w:r>
                          </w:p>
                          <w:p w:rsidR="00A863B7" w:rsidRPr="006D4422" w:rsidRDefault="00A863B7" w:rsidP="00A863B7">
                            <w:pPr>
                              <w:ind w:left="547"/>
                              <w:rPr>
                                <w:rFonts w:ascii="Arial" w:eastAsia="Arial" w:hAnsi="Arial" w:cs="Arial"/>
                                <w:color w:val="1C1C1A"/>
                                <w:sz w:val="24"/>
                                <w:szCs w:val="24"/>
                              </w:rPr>
                            </w:pPr>
                          </w:p>
                          <w:p w:rsidR="00A863B7" w:rsidRPr="006D4422" w:rsidRDefault="00A863B7" w:rsidP="00A863B7">
                            <w:pPr>
                              <w:ind w:left="547"/>
                              <w:rPr>
                                <w:rFonts w:ascii="Arial" w:eastAsia="Arial" w:hAnsi="Arial" w:cs="Arial"/>
                                <w:color w:val="1C1C1A"/>
                                <w:sz w:val="24"/>
                                <w:szCs w:val="24"/>
                              </w:rPr>
                            </w:pPr>
                          </w:p>
                          <w:p w:rsidR="00A863B7" w:rsidRPr="006D4422" w:rsidRDefault="00A863B7" w:rsidP="00A863B7">
                            <w:pPr>
                              <w:pStyle w:val="NoSpacing"/>
                              <w:ind w:left="540"/>
                              <w:rPr>
                                <w:rFonts w:ascii="Arial" w:hAnsi="Arial" w:cs="Arial"/>
                                <w:sz w:val="24"/>
                                <w:szCs w:val="24"/>
                              </w:rPr>
                            </w:pPr>
                            <w:r w:rsidRPr="006D4422">
                              <w:rPr>
                                <w:rFonts w:ascii="Arial" w:hAnsi="Arial" w:cs="Arial"/>
                                <w:b/>
                                <w:sz w:val="24"/>
                                <w:szCs w:val="24"/>
                              </w:rPr>
                              <w:t xml:space="preserve">Criminal convictions will not necessarily bar continued </w:t>
                            </w:r>
                            <w:r w:rsidR="00B54D3B" w:rsidRPr="006D4422">
                              <w:rPr>
                                <w:rFonts w:ascii="Arial" w:hAnsi="Arial" w:cs="Arial"/>
                                <w:b/>
                                <w:sz w:val="24"/>
                                <w:szCs w:val="24"/>
                              </w:rPr>
                              <w:t>involvement</w:t>
                            </w:r>
                            <w:r w:rsidRPr="006D4422">
                              <w:rPr>
                                <w:rFonts w:ascii="Arial" w:hAnsi="Arial" w:cs="Arial"/>
                                <w:b/>
                                <w:sz w:val="24"/>
                                <w:szCs w:val="24"/>
                              </w:rPr>
                              <w:t>.</w:t>
                            </w:r>
                            <w:r w:rsidRPr="006D4422">
                              <w:rPr>
                                <w:rFonts w:ascii="Arial" w:hAnsi="Arial" w:cs="Arial"/>
                                <w:sz w:val="24"/>
                                <w:szCs w:val="24"/>
                              </w:rPr>
                              <w:t xml:space="preserve">  Once a conviction is disclosed, determination regarding suitability for continued </w:t>
                            </w:r>
                            <w:r w:rsidR="00B54D3B" w:rsidRPr="006D4422">
                              <w:rPr>
                                <w:rFonts w:ascii="Arial" w:hAnsi="Arial" w:cs="Arial"/>
                                <w:sz w:val="24"/>
                                <w:szCs w:val="24"/>
                              </w:rPr>
                              <w:t>involvement</w:t>
                            </w:r>
                            <w:r w:rsidRPr="006D4422">
                              <w:rPr>
                                <w:rFonts w:ascii="Arial" w:hAnsi="Arial" w:cs="Arial"/>
                                <w:sz w:val="24"/>
                                <w:szCs w:val="24"/>
                              </w:rPr>
                              <w:t xml:space="preserve"> will be made based on the information received and collected regarding the conviction.</w:t>
                            </w:r>
                          </w:p>
                          <w:p w:rsidR="00A863B7" w:rsidRPr="006D4422" w:rsidRDefault="00A863B7" w:rsidP="00B54D3B">
                            <w:pPr>
                              <w:rPr>
                                <w:rFonts w:ascii="Arial" w:eastAsia="Arial" w:hAnsi="Arial" w:cs="Arial"/>
                                <w:color w:val="1C1C1A"/>
                                <w:sz w:val="24"/>
                                <w:szCs w:val="24"/>
                              </w:rPr>
                            </w:pPr>
                          </w:p>
                          <w:p w:rsidR="00A863B7" w:rsidRPr="006D4422" w:rsidRDefault="00A863B7" w:rsidP="00A863B7">
                            <w:pPr>
                              <w:spacing w:before="11" w:line="280" w:lineRule="exact"/>
                              <w:rPr>
                                <w:sz w:val="24"/>
                                <w:szCs w:val="24"/>
                              </w:rPr>
                            </w:pPr>
                          </w:p>
                          <w:p w:rsidR="00A863B7" w:rsidRPr="006D4422" w:rsidRDefault="00A863B7" w:rsidP="00A863B7">
                            <w:pPr>
                              <w:ind w:left="525"/>
                              <w:rPr>
                                <w:rFonts w:ascii="Arial" w:eastAsia="Arial" w:hAnsi="Arial" w:cs="Arial"/>
                                <w:sz w:val="28"/>
                                <w:szCs w:val="28"/>
                              </w:rPr>
                            </w:pPr>
                            <w:r w:rsidRPr="006D4422">
                              <w:rPr>
                                <w:rFonts w:ascii="Arial" w:eastAsia="Arial" w:hAnsi="Arial" w:cs="Arial"/>
                                <w:b/>
                                <w:bCs/>
                                <w:color w:val="1C1C1A"/>
                                <w:w w:val="95"/>
                                <w:sz w:val="28"/>
                                <w:szCs w:val="28"/>
                              </w:rPr>
                              <w:t>For more information, please contact:</w:t>
                            </w:r>
                          </w:p>
                          <w:p w:rsidR="00A863B7" w:rsidRPr="006D4422" w:rsidRDefault="00A863B7" w:rsidP="00A863B7">
                            <w:pPr>
                              <w:rPr>
                                <w:sz w:val="24"/>
                                <w:szCs w:val="24"/>
                              </w:rPr>
                            </w:pPr>
                          </w:p>
                          <w:p w:rsidR="00A863B7" w:rsidRPr="006D4422" w:rsidRDefault="00A863B7" w:rsidP="00A863B7">
                            <w:pPr>
                              <w:pStyle w:val="ListParagraph"/>
                              <w:numPr>
                                <w:ilvl w:val="0"/>
                                <w:numId w:val="1"/>
                              </w:numPr>
                              <w:rPr>
                                <w:rFonts w:ascii="Arial" w:hAnsi="Arial" w:cs="Arial"/>
                                <w:w w:val="95"/>
                                <w:sz w:val="24"/>
                                <w:szCs w:val="24"/>
                              </w:rPr>
                            </w:pPr>
                            <w:r w:rsidRPr="006D4422">
                              <w:rPr>
                                <w:rFonts w:ascii="Arial" w:hAnsi="Arial" w:cs="Arial"/>
                                <w:w w:val="95"/>
                                <w:sz w:val="24"/>
                                <w:szCs w:val="24"/>
                              </w:rPr>
                              <w:t xml:space="preserve">Your Senior Human Resources Professional </w:t>
                            </w:r>
                          </w:p>
                          <w:p w:rsidR="00A863B7" w:rsidRPr="006D4422" w:rsidRDefault="00A863B7" w:rsidP="00A863B7">
                            <w:pPr>
                              <w:pStyle w:val="ListParagraph"/>
                              <w:numPr>
                                <w:ilvl w:val="0"/>
                                <w:numId w:val="1"/>
                              </w:numPr>
                              <w:rPr>
                                <w:rFonts w:ascii="Arial" w:hAnsi="Arial" w:cs="Arial"/>
                                <w:w w:val="95"/>
                                <w:sz w:val="24"/>
                                <w:szCs w:val="24"/>
                              </w:rPr>
                            </w:pPr>
                            <w:r w:rsidRPr="006D4422">
                              <w:rPr>
                                <w:rFonts w:ascii="Arial" w:hAnsi="Arial" w:cs="Arial"/>
                                <w:w w:val="95"/>
                                <w:sz w:val="24"/>
                                <w:szCs w:val="24"/>
                              </w:rPr>
                              <w:t xml:space="preserve">Office of Human Resources: (614) 292-0864 or </w:t>
                            </w:r>
                            <w:r w:rsidR="00F616AC">
                              <w:rPr>
                                <w:rFonts w:ascii="Arial" w:hAnsi="Arial" w:cs="Arial"/>
                                <w:w w:val="95"/>
                                <w:sz w:val="24"/>
                                <w:szCs w:val="24"/>
                              </w:rPr>
                              <w:t>hr-elr</w:t>
                            </w:r>
                            <w:r w:rsidRPr="006D4422">
                              <w:rPr>
                                <w:rFonts w:ascii="Arial" w:hAnsi="Arial" w:cs="Arial"/>
                                <w:w w:val="95"/>
                                <w:sz w:val="24"/>
                                <w:szCs w:val="24"/>
                              </w:rPr>
                              <w:t xml:space="preserve">@osu.edu </w:t>
                            </w:r>
                          </w:p>
                          <w:p w:rsidR="00A863B7" w:rsidRPr="006D4422" w:rsidRDefault="00A863B7" w:rsidP="00A863B7">
                            <w:pPr>
                              <w:pStyle w:val="ListParagraph"/>
                              <w:numPr>
                                <w:ilvl w:val="0"/>
                                <w:numId w:val="1"/>
                              </w:numPr>
                              <w:rPr>
                                <w:rFonts w:ascii="Arial" w:hAnsi="Arial" w:cs="Arial"/>
                                <w:w w:val="95"/>
                                <w:sz w:val="24"/>
                                <w:szCs w:val="24"/>
                              </w:rPr>
                            </w:pPr>
                            <w:r w:rsidRPr="006D4422">
                              <w:rPr>
                                <w:rFonts w:ascii="Arial" w:hAnsi="Arial" w:cs="Arial"/>
                                <w:w w:val="95"/>
                                <w:sz w:val="24"/>
                                <w:szCs w:val="24"/>
                              </w:rPr>
                              <w:t xml:space="preserve">For </w:t>
                            </w:r>
                            <w:proofErr w:type="spellStart"/>
                            <w:r w:rsidRPr="006D4422">
                              <w:rPr>
                                <w:rFonts w:ascii="Arial" w:hAnsi="Arial" w:cs="Arial"/>
                                <w:w w:val="95"/>
                                <w:sz w:val="24"/>
                                <w:szCs w:val="24"/>
                              </w:rPr>
                              <w:t>Wexner</w:t>
                            </w:r>
                            <w:proofErr w:type="spellEnd"/>
                            <w:r w:rsidRPr="006D4422">
                              <w:rPr>
                                <w:rFonts w:ascii="Arial" w:hAnsi="Arial" w:cs="Arial"/>
                                <w:w w:val="95"/>
                                <w:sz w:val="24"/>
                                <w:szCs w:val="24"/>
                              </w:rPr>
                              <w:t xml:space="preserve"> Medical Center employees: HR </w:t>
                            </w:r>
                            <w:r w:rsidR="00045156" w:rsidRPr="006D4422">
                              <w:rPr>
                                <w:rFonts w:ascii="Arial" w:hAnsi="Arial" w:cs="Arial"/>
                                <w:w w:val="95"/>
                                <w:sz w:val="24"/>
                                <w:szCs w:val="24"/>
                              </w:rPr>
                              <w:t>Employee Relations</w:t>
                            </w:r>
                            <w:r w:rsidRPr="006D4422">
                              <w:rPr>
                                <w:rFonts w:ascii="Arial" w:hAnsi="Arial" w:cs="Arial"/>
                                <w:w w:val="95"/>
                                <w:sz w:val="24"/>
                                <w:szCs w:val="24"/>
                              </w:rPr>
                              <w:t>, (614) 293-4988</w:t>
                            </w:r>
                          </w:p>
                          <w:p w:rsidR="00A863B7" w:rsidRPr="006D4422" w:rsidRDefault="00A863B7" w:rsidP="003E14D7">
                            <w:pPr>
                              <w:pStyle w:val="ListParagraph"/>
                              <w:numPr>
                                <w:ilvl w:val="0"/>
                                <w:numId w:val="1"/>
                              </w:numPr>
                              <w:rPr>
                                <w:rFonts w:ascii="Arial" w:hAnsi="Arial" w:cs="Arial"/>
                                <w:sz w:val="24"/>
                                <w:szCs w:val="24"/>
                              </w:rPr>
                            </w:pPr>
                            <w:r w:rsidRPr="006D4422">
                              <w:rPr>
                                <w:rFonts w:ascii="Arial" w:hAnsi="Arial" w:cs="Arial"/>
                                <w:w w:val="95"/>
                                <w:sz w:val="24"/>
                                <w:szCs w:val="24"/>
                              </w:rPr>
                              <w:t xml:space="preserve">For policy clarification: (614) </w:t>
                            </w:r>
                            <w:r w:rsidR="00B54D3B" w:rsidRPr="006D4422">
                              <w:rPr>
                                <w:rFonts w:ascii="Arial" w:hAnsi="Arial" w:cs="Arial"/>
                                <w:w w:val="95"/>
                                <w:sz w:val="24"/>
                                <w:szCs w:val="24"/>
                              </w:rPr>
                              <w:t>292</w:t>
                            </w:r>
                            <w:r w:rsidRPr="006D4422">
                              <w:rPr>
                                <w:rFonts w:ascii="Arial" w:hAnsi="Arial" w:cs="Arial"/>
                                <w:w w:val="95"/>
                                <w:sz w:val="24"/>
                                <w:szCs w:val="24"/>
                              </w:rPr>
                              <w:t>-</w:t>
                            </w:r>
                            <w:r w:rsidR="00B54D3B" w:rsidRPr="006D4422">
                              <w:rPr>
                                <w:rFonts w:ascii="Arial" w:hAnsi="Arial" w:cs="Arial"/>
                                <w:w w:val="95"/>
                                <w:sz w:val="24"/>
                                <w:szCs w:val="24"/>
                              </w:rPr>
                              <w:t>3595</w:t>
                            </w:r>
                            <w:r w:rsidRPr="006D4422">
                              <w:rPr>
                                <w:rFonts w:ascii="Arial" w:hAnsi="Arial" w:cs="Arial"/>
                                <w:w w:val="95"/>
                                <w:sz w:val="24"/>
                                <w:szCs w:val="24"/>
                              </w:rPr>
                              <w:t xml:space="preserve"> or hr-backgroundchecks@osu.edu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44CBC" id="_x0000_t202" coordsize="21600,21600" o:spt="202" path="m,l,21600r21600,l21600,xe">
                <v:stroke joinstyle="miter"/>
                <v:path gradientshapeok="t" o:connecttype="rect"/>
              </v:shapetype>
              <v:shape id="Text Box 68" o:spid="_x0000_s1026" type="#_x0000_t202" style="position:absolute;left:0;text-align:left;margin-left:27pt;margin-top:0;width:740.25pt;height:339.75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YnrgIAAKw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" filled="f" stroked="f">
                <v:textbox inset="0,0,0,0">
                  <w:txbxContent>
                    <w:p w:rsidR="00A863B7" w:rsidRPr="006D4422" w:rsidRDefault="00A863B7" w:rsidP="00A863B7">
                      <w:pPr>
                        <w:spacing w:before="6" w:line="110" w:lineRule="exact"/>
                        <w:rPr>
                          <w:sz w:val="24"/>
                          <w:szCs w:val="24"/>
                        </w:rPr>
                      </w:pPr>
                    </w:p>
                    <w:p w:rsidR="00A863B7" w:rsidRPr="006D4422" w:rsidRDefault="00A863B7" w:rsidP="00A863B7">
                      <w:pPr>
                        <w:spacing w:line="200" w:lineRule="exact"/>
                        <w:rPr>
                          <w:sz w:val="24"/>
                          <w:szCs w:val="24"/>
                        </w:rPr>
                      </w:pPr>
                    </w:p>
                    <w:p w:rsidR="00A863B7" w:rsidRPr="006D4422" w:rsidRDefault="00A863B7" w:rsidP="00A863B7">
                      <w:pPr>
                        <w:ind w:left="525"/>
                        <w:rPr>
                          <w:rFonts w:ascii="Arial" w:eastAsia="Arial" w:hAnsi="Arial" w:cs="Arial"/>
                          <w:sz w:val="44"/>
                          <w:szCs w:val="44"/>
                        </w:rPr>
                      </w:pPr>
                      <w:r w:rsidRPr="006D4422">
                        <w:rPr>
                          <w:rFonts w:ascii="Arial" w:eastAsia="Arial" w:hAnsi="Arial" w:cs="Arial"/>
                          <w:color w:val="B4232B"/>
                          <w:w w:val="95"/>
                          <w:sz w:val="44"/>
                          <w:szCs w:val="44"/>
                        </w:rPr>
                        <w:t>Effective July 1, 2011</w:t>
                      </w:r>
                    </w:p>
                    <w:p w:rsidR="00A863B7" w:rsidRPr="006D4422" w:rsidRDefault="00A863B7" w:rsidP="00A863B7">
                      <w:pPr>
                        <w:spacing w:line="110" w:lineRule="exact"/>
                        <w:rPr>
                          <w:sz w:val="24"/>
                          <w:szCs w:val="24"/>
                        </w:rPr>
                      </w:pPr>
                    </w:p>
                    <w:p w:rsidR="00A863B7" w:rsidRPr="006D4422" w:rsidRDefault="00A863B7" w:rsidP="00A863B7">
                      <w:pPr>
                        <w:spacing w:line="200" w:lineRule="exact"/>
                        <w:rPr>
                          <w:sz w:val="24"/>
                          <w:szCs w:val="24"/>
                        </w:rPr>
                      </w:pPr>
                    </w:p>
                    <w:p w:rsidR="00A863B7" w:rsidRPr="006D4422" w:rsidRDefault="00A863B7" w:rsidP="00A863B7">
                      <w:pPr>
                        <w:pStyle w:val="NoSpacing"/>
                        <w:ind w:left="540"/>
                        <w:rPr>
                          <w:rFonts w:ascii="Arial" w:hAnsi="Arial" w:cs="Arial"/>
                          <w:sz w:val="24"/>
                          <w:szCs w:val="24"/>
                        </w:rPr>
                      </w:pPr>
                      <w:r w:rsidRPr="006D4422">
                        <w:rPr>
                          <w:rFonts w:ascii="Arial" w:hAnsi="Arial" w:cs="Arial"/>
                          <w:b/>
                          <w:sz w:val="24"/>
                          <w:szCs w:val="24"/>
                        </w:rPr>
                        <w:t xml:space="preserve">What is required: </w:t>
                      </w:r>
                      <w:r w:rsidRPr="006D4422">
                        <w:rPr>
                          <w:rFonts w:ascii="Arial" w:hAnsi="Arial" w:cs="Arial"/>
                          <w:sz w:val="24"/>
                          <w:szCs w:val="24"/>
                        </w:rPr>
                        <w:t xml:space="preserve">All </w:t>
                      </w:r>
                      <w:r w:rsidR="00B54D3B" w:rsidRPr="006D4422">
                        <w:rPr>
                          <w:rFonts w:ascii="Arial" w:hAnsi="Arial" w:cs="Arial"/>
                          <w:sz w:val="24"/>
                          <w:szCs w:val="24"/>
                        </w:rPr>
                        <w:t xml:space="preserve">current faculty, staff, </w:t>
                      </w:r>
                      <w:r w:rsidR="006D4422" w:rsidRPr="006D4422">
                        <w:rPr>
                          <w:rFonts w:ascii="Arial" w:hAnsi="Arial" w:cs="Arial"/>
                          <w:sz w:val="24"/>
                          <w:szCs w:val="24"/>
                        </w:rPr>
                        <w:t>graduate associates</w:t>
                      </w:r>
                      <w:r w:rsidR="00B54D3B" w:rsidRPr="006D4422">
                        <w:rPr>
                          <w:rFonts w:ascii="Arial" w:hAnsi="Arial" w:cs="Arial"/>
                          <w:sz w:val="24"/>
                          <w:szCs w:val="24"/>
                        </w:rPr>
                        <w:t xml:space="preserve">, </w:t>
                      </w:r>
                      <w:r w:rsidR="006D4422" w:rsidRPr="006D4422">
                        <w:rPr>
                          <w:rFonts w:ascii="Arial" w:hAnsi="Arial" w:cs="Arial"/>
                          <w:sz w:val="24"/>
                          <w:szCs w:val="24"/>
                        </w:rPr>
                        <w:t xml:space="preserve">student employees, appointees, </w:t>
                      </w:r>
                      <w:r w:rsidR="00B54D3B" w:rsidRPr="006D4422">
                        <w:rPr>
                          <w:rFonts w:ascii="Arial" w:hAnsi="Arial" w:cs="Arial"/>
                          <w:sz w:val="24"/>
                          <w:szCs w:val="24"/>
                        </w:rPr>
                        <w:t>volunteers, employees provided by third party staffing vendors, and those working in activities and programs with minor participants in the course of their university duties must disclose criminal convictions within three business days of the conviction</w:t>
                      </w:r>
                      <w:r w:rsidRPr="006D4422">
                        <w:rPr>
                          <w:rFonts w:ascii="Arial" w:hAnsi="Arial" w:cs="Arial"/>
                          <w:sz w:val="24"/>
                          <w:szCs w:val="24"/>
                        </w:rPr>
                        <w:t xml:space="preserve">. </w:t>
                      </w:r>
                      <w:r w:rsidR="006D4422" w:rsidRPr="006D4422">
                        <w:rPr>
                          <w:rFonts w:ascii="Arial" w:hAnsi="Arial" w:cs="Arial"/>
                          <w:sz w:val="24"/>
                          <w:szCs w:val="24"/>
                        </w:rPr>
                        <w:t xml:space="preserve">Additionally, associated faculty, GAs, and those working or volunteering in activities and programs with minor participants who have a </w:t>
                      </w:r>
                      <w:r w:rsidR="006D4422" w:rsidRPr="006D4422">
                        <w:rPr>
                          <w:rFonts w:ascii="Arial" w:hAnsi="Arial" w:cs="Arial"/>
                          <w:b/>
                          <w:sz w:val="24"/>
                          <w:szCs w:val="24"/>
                        </w:rPr>
                        <w:t>break in service</w:t>
                      </w:r>
                      <w:r w:rsidR="006D4422" w:rsidRPr="006D4422">
                        <w:rPr>
                          <w:rFonts w:ascii="Arial" w:hAnsi="Arial" w:cs="Arial"/>
                          <w:sz w:val="24"/>
                          <w:szCs w:val="24"/>
                        </w:rPr>
                        <w:t xml:space="preserve"> of less than 12 months must disclose any convictions that occurred during the break within three business days of returning to university duties. </w:t>
                      </w:r>
                      <w:r w:rsidRPr="006D4422">
                        <w:rPr>
                          <w:rFonts w:ascii="Arial" w:hAnsi="Arial" w:cs="Arial"/>
                          <w:sz w:val="24"/>
                          <w:szCs w:val="24"/>
                        </w:rPr>
                        <w:t>See your Senior HR Professional or visit http://hr.osu.edu for a disclosure form.</w:t>
                      </w:r>
                    </w:p>
                    <w:p w:rsidR="00A863B7" w:rsidRPr="006D4422" w:rsidRDefault="00A863B7" w:rsidP="00A863B7">
                      <w:pPr>
                        <w:ind w:left="547"/>
                        <w:rPr>
                          <w:rFonts w:ascii="Arial" w:eastAsia="Arial" w:hAnsi="Arial" w:cs="Arial"/>
                          <w:color w:val="1C1C1A"/>
                          <w:sz w:val="24"/>
                          <w:szCs w:val="24"/>
                        </w:rPr>
                      </w:pPr>
                    </w:p>
                    <w:p w:rsidR="00A863B7" w:rsidRPr="006D4422" w:rsidRDefault="00A863B7" w:rsidP="00A863B7">
                      <w:pPr>
                        <w:ind w:left="547"/>
                        <w:rPr>
                          <w:rFonts w:ascii="Arial" w:eastAsia="Arial" w:hAnsi="Arial" w:cs="Arial"/>
                          <w:color w:val="1C1C1A"/>
                          <w:sz w:val="24"/>
                          <w:szCs w:val="24"/>
                        </w:rPr>
                      </w:pPr>
                    </w:p>
                    <w:p w:rsidR="00A863B7" w:rsidRPr="006D4422" w:rsidRDefault="00A863B7" w:rsidP="00A863B7">
                      <w:pPr>
                        <w:pStyle w:val="NoSpacing"/>
                        <w:ind w:left="540"/>
                        <w:rPr>
                          <w:rFonts w:ascii="Arial" w:hAnsi="Arial" w:cs="Arial"/>
                          <w:sz w:val="24"/>
                          <w:szCs w:val="24"/>
                        </w:rPr>
                      </w:pPr>
                      <w:r w:rsidRPr="006D4422">
                        <w:rPr>
                          <w:rFonts w:ascii="Arial" w:hAnsi="Arial" w:cs="Arial"/>
                          <w:b/>
                          <w:sz w:val="24"/>
                          <w:szCs w:val="24"/>
                        </w:rPr>
                        <w:t xml:space="preserve">Criminal convictions will not necessarily bar continued </w:t>
                      </w:r>
                      <w:r w:rsidR="00B54D3B" w:rsidRPr="006D4422">
                        <w:rPr>
                          <w:rFonts w:ascii="Arial" w:hAnsi="Arial" w:cs="Arial"/>
                          <w:b/>
                          <w:sz w:val="24"/>
                          <w:szCs w:val="24"/>
                        </w:rPr>
                        <w:t>involvement</w:t>
                      </w:r>
                      <w:r w:rsidRPr="006D4422">
                        <w:rPr>
                          <w:rFonts w:ascii="Arial" w:hAnsi="Arial" w:cs="Arial"/>
                          <w:b/>
                          <w:sz w:val="24"/>
                          <w:szCs w:val="24"/>
                        </w:rPr>
                        <w:t>.</w:t>
                      </w:r>
                      <w:r w:rsidRPr="006D4422">
                        <w:rPr>
                          <w:rFonts w:ascii="Arial" w:hAnsi="Arial" w:cs="Arial"/>
                          <w:sz w:val="24"/>
                          <w:szCs w:val="24"/>
                        </w:rPr>
                        <w:t xml:space="preserve">  Once a conviction is disclosed, determination regarding suitability for continued </w:t>
                      </w:r>
                      <w:r w:rsidR="00B54D3B" w:rsidRPr="006D4422">
                        <w:rPr>
                          <w:rFonts w:ascii="Arial" w:hAnsi="Arial" w:cs="Arial"/>
                          <w:sz w:val="24"/>
                          <w:szCs w:val="24"/>
                        </w:rPr>
                        <w:t>involvement</w:t>
                      </w:r>
                      <w:r w:rsidRPr="006D4422">
                        <w:rPr>
                          <w:rFonts w:ascii="Arial" w:hAnsi="Arial" w:cs="Arial"/>
                          <w:sz w:val="24"/>
                          <w:szCs w:val="24"/>
                        </w:rPr>
                        <w:t xml:space="preserve"> will be made based on the information received and collected regarding the conviction.</w:t>
                      </w:r>
                    </w:p>
                    <w:p w:rsidR="00A863B7" w:rsidRPr="006D4422" w:rsidRDefault="00A863B7" w:rsidP="00B54D3B">
                      <w:pPr>
                        <w:rPr>
                          <w:rFonts w:ascii="Arial" w:eastAsia="Arial" w:hAnsi="Arial" w:cs="Arial"/>
                          <w:color w:val="1C1C1A"/>
                          <w:sz w:val="24"/>
                          <w:szCs w:val="24"/>
                        </w:rPr>
                      </w:pPr>
                    </w:p>
                    <w:p w:rsidR="00A863B7" w:rsidRPr="006D4422" w:rsidRDefault="00A863B7" w:rsidP="00A863B7">
                      <w:pPr>
                        <w:spacing w:before="11" w:line="280" w:lineRule="exact"/>
                        <w:rPr>
                          <w:sz w:val="24"/>
                          <w:szCs w:val="24"/>
                        </w:rPr>
                      </w:pPr>
                    </w:p>
                    <w:p w:rsidR="00A863B7" w:rsidRPr="006D4422" w:rsidRDefault="00A863B7" w:rsidP="00A863B7">
                      <w:pPr>
                        <w:ind w:left="525"/>
                        <w:rPr>
                          <w:rFonts w:ascii="Arial" w:eastAsia="Arial" w:hAnsi="Arial" w:cs="Arial"/>
                          <w:sz w:val="28"/>
                          <w:szCs w:val="28"/>
                        </w:rPr>
                      </w:pPr>
                      <w:r w:rsidRPr="006D4422">
                        <w:rPr>
                          <w:rFonts w:ascii="Arial" w:eastAsia="Arial" w:hAnsi="Arial" w:cs="Arial"/>
                          <w:b/>
                          <w:bCs/>
                          <w:color w:val="1C1C1A"/>
                          <w:w w:val="95"/>
                          <w:sz w:val="28"/>
                          <w:szCs w:val="28"/>
                        </w:rPr>
                        <w:t>For more information, please contact:</w:t>
                      </w:r>
                    </w:p>
                    <w:p w:rsidR="00A863B7" w:rsidRPr="006D4422" w:rsidRDefault="00A863B7" w:rsidP="00A863B7">
                      <w:pPr>
                        <w:rPr>
                          <w:sz w:val="24"/>
                          <w:szCs w:val="24"/>
                        </w:rPr>
                      </w:pPr>
                    </w:p>
                    <w:p w:rsidR="00A863B7" w:rsidRPr="006D4422" w:rsidRDefault="00A863B7" w:rsidP="00A863B7">
                      <w:pPr>
                        <w:pStyle w:val="ListParagraph"/>
                        <w:numPr>
                          <w:ilvl w:val="0"/>
                          <w:numId w:val="1"/>
                        </w:numPr>
                        <w:rPr>
                          <w:rFonts w:ascii="Arial" w:hAnsi="Arial" w:cs="Arial"/>
                          <w:w w:val="95"/>
                          <w:sz w:val="24"/>
                          <w:szCs w:val="24"/>
                        </w:rPr>
                      </w:pPr>
                      <w:r w:rsidRPr="006D4422">
                        <w:rPr>
                          <w:rFonts w:ascii="Arial" w:hAnsi="Arial" w:cs="Arial"/>
                          <w:w w:val="95"/>
                          <w:sz w:val="24"/>
                          <w:szCs w:val="24"/>
                        </w:rPr>
                        <w:t xml:space="preserve">Your Senior Human Resources Professional </w:t>
                      </w:r>
                    </w:p>
                    <w:p w:rsidR="00A863B7" w:rsidRPr="006D4422" w:rsidRDefault="00A863B7" w:rsidP="00A863B7">
                      <w:pPr>
                        <w:pStyle w:val="ListParagraph"/>
                        <w:numPr>
                          <w:ilvl w:val="0"/>
                          <w:numId w:val="1"/>
                        </w:numPr>
                        <w:rPr>
                          <w:rFonts w:ascii="Arial" w:hAnsi="Arial" w:cs="Arial"/>
                          <w:w w:val="95"/>
                          <w:sz w:val="24"/>
                          <w:szCs w:val="24"/>
                        </w:rPr>
                      </w:pPr>
                      <w:r w:rsidRPr="006D4422">
                        <w:rPr>
                          <w:rFonts w:ascii="Arial" w:hAnsi="Arial" w:cs="Arial"/>
                          <w:w w:val="95"/>
                          <w:sz w:val="24"/>
                          <w:szCs w:val="24"/>
                        </w:rPr>
                        <w:t xml:space="preserve">Office of Human Resources: (614) 292-0864 or </w:t>
                      </w:r>
                      <w:r w:rsidR="00F616AC">
                        <w:rPr>
                          <w:rFonts w:ascii="Arial" w:hAnsi="Arial" w:cs="Arial"/>
                          <w:w w:val="95"/>
                          <w:sz w:val="24"/>
                          <w:szCs w:val="24"/>
                        </w:rPr>
                        <w:t>hr-elr</w:t>
                      </w:r>
                      <w:r w:rsidRPr="006D4422">
                        <w:rPr>
                          <w:rFonts w:ascii="Arial" w:hAnsi="Arial" w:cs="Arial"/>
                          <w:w w:val="95"/>
                          <w:sz w:val="24"/>
                          <w:szCs w:val="24"/>
                        </w:rPr>
                        <w:t xml:space="preserve">@osu.edu </w:t>
                      </w:r>
                    </w:p>
                    <w:p w:rsidR="00A863B7" w:rsidRPr="006D4422" w:rsidRDefault="00A863B7" w:rsidP="00A863B7">
                      <w:pPr>
                        <w:pStyle w:val="ListParagraph"/>
                        <w:numPr>
                          <w:ilvl w:val="0"/>
                          <w:numId w:val="1"/>
                        </w:numPr>
                        <w:rPr>
                          <w:rFonts w:ascii="Arial" w:hAnsi="Arial" w:cs="Arial"/>
                          <w:w w:val="95"/>
                          <w:sz w:val="24"/>
                          <w:szCs w:val="24"/>
                        </w:rPr>
                      </w:pPr>
                      <w:r w:rsidRPr="006D4422">
                        <w:rPr>
                          <w:rFonts w:ascii="Arial" w:hAnsi="Arial" w:cs="Arial"/>
                          <w:w w:val="95"/>
                          <w:sz w:val="24"/>
                          <w:szCs w:val="24"/>
                        </w:rPr>
                        <w:t xml:space="preserve">For </w:t>
                      </w:r>
                      <w:proofErr w:type="spellStart"/>
                      <w:r w:rsidRPr="006D4422">
                        <w:rPr>
                          <w:rFonts w:ascii="Arial" w:hAnsi="Arial" w:cs="Arial"/>
                          <w:w w:val="95"/>
                          <w:sz w:val="24"/>
                          <w:szCs w:val="24"/>
                        </w:rPr>
                        <w:t>Wexner</w:t>
                      </w:r>
                      <w:proofErr w:type="spellEnd"/>
                      <w:r w:rsidRPr="006D4422">
                        <w:rPr>
                          <w:rFonts w:ascii="Arial" w:hAnsi="Arial" w:cs="Arial"/>
                          <w:w w:val="95"/>
                          <w:sz w:val="24"/>
                          <w:szCs w:val="24"/>
                        </w:rPr>
                        <w:t xml:space="preserve"> Medical Center employees: HR </w:t>
                      </w:r>
                      <w:r w:rsidR="00045156" w:rsidRPr="006D4422">
                        <w:rPr>
                          <w:rFonts w:ascii="Arial" w:hAnsi="Arial" w:cs="Arial"/>
                          <w:w w:val="95"/>
                          <w:sz w:val="24"/>
                          <w:szCs w:val="24"/>
                        </w:rPr>
                        <w:t>Employee Relations</w:t>
                      </w:r>
                      <w:r w:rsidRPr="006D4422">
                        <w:rPr>
                          <w:rFonts w:ascii="Arial" w:hAnsi="Arial" w:cs="Arial"/>
                          <w:w w:val="95"/>
                          <w:sz w:val="24"/>
                          <w:szCs w:val="24"/>
                        </w:rPr>
                        <w:t>, (614) 293-4988</w:t>
                      </w:r>
                    </w:p>
                    <w:p w:rsidR="00A863B7" w:rsidRPr="006D4422" w:rsidRDefault="00A863B7" w:rsidP="003E14D7">
                      <w:pPr>
                        <w:pStyle w:val="ListParagraph"/>
                        <w:numPr>
                          <w:ilvl w:val="0"/>
                          <w:numId w:val="1"/>
                        </w:numPr>
                        <w:rPr>
                          <w:rFonts w:ascii="Arial" w:hAnsi="Arial" w:cs="Arial"/>
                          <w:sz w:val="24"/>
                          <w:szCs w:val="24"/>
                        </w:rPr>
                      </w:pPr>
                      <w:r w:rsidRPr="006D4422">
                        <w:rPr>
                          <w:rFonts w:ascii="Arial" w:hAnsi="Arial" w:cs="Arial"/>
                          <w:w w:val="95"/>
                          <w:sz w:val="24"/>
                          <w:szCs w:val="24"/>
                        </w:rPr>
                        <w:t xml:space="preserve">For policy clarification: (614) </w:t>
                      </w:r>
                      <w:r w:rsidR="00B54D3B" w:rsidRPr="006D4422">
                        <w:rPr>
                          <w:rFonts w:ascii="Arial" w:hAnsi="Arial" w:cs="Arial"/>
                          <w:w w:val="95"/>
                          <w:sz w:val="24"/>
                          <w:szCs w:val="24"/>
                        </w:rPr>
                        <w:t>292</w:t>
                      </w:r>
                      <w:r w:rsidRPr="006D4422">
                        <w:rPr>
                          <w:rFonts w:ascii="Arial" w:hAnsi="Arial" w:cs="Arial"/>
                          <w:w w:val="95"/>
                          <w:sz w:val="24"/>
                          <w:szCs w:val="24"/>
                        </w:rPr>
                        <w:t>-</w:t>
                      </w:r>
                      <w:r w:rsidR="00B54D3B" w:rsidRPr="006D4422">
                        <w:rPr>
                          <w:rFonts w:ascii="Arial" w:hAnsi="Arial" w:cs="Arial"/>
                          <w:w w:val="95"/>
                          <w:sz w:val="24"/>
                          <w:szCs w:val="24"/>
                        </w:rPr>
                        <w:t>3595</w:t>
                      </w:r>
                      <w:r w:rsidRPr="006D4422">
                        <w:rPr>
                          <w:rFonts w:ascii="Arial" w:hAnsi="Arial" w:cs="Arial"/>
                          <w:w w:val="95"/>
                          <w:sz w:val="24"/>
                          <w:szCs w:val="24"/>
                        </w:rPr>
                        <w:t xml:space="preserve"> or hr-backgroundchecks@osu.edu</w:t>
                      </w:r>
                    </w:p>
                  </w:txbxContent>
                </v:textbox>
                <w10:wrap anchorx="page" anchory="margin"/>
              </v:shape>
            </w:pict>
          </mc:Fallback>
        </mc:AlternateContent>
      </w:r>
      <w:r>
        <w:rPr>
          <w:noProof/>
        </w:rPr>
        <mc:AlternateContent>
          <mc:Choice Requires="wps">
            <w:drawing>
              <wp:anchor distT="0" distB="0" distL="114300" distR="114300" simplePos="0" relativeHeight="251662336" behindDoc="1" locked="0" layoutInCell="1" allowOverlap="1" wp14:anchorId="4B3B2C35" wp14:editId="381BBFFA">
                <wp:simplePos x="0" y="0"/>
                <wp:positionH relativeFrom="page">
                  <wp:posOffset>342900</wp:posOffset>
                </wp:positionH>
                <wp:positionV relativeFrom="page">
                  <wp:posOffset>1194435</wp:posOffset>
                </wp:positionV>
                <wp:extent cx="11795760" cy="1717675"/>
                <wp:effectExtent l="0" t="0" r="15240" b="15875"/>
                <wp:wrapNone/>
                <wp:docPr id="7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3B7" w:rsidRPr="00A863B7" w:rsidRDefault="00A863B7" w:rsidP="00A863B7">
                            <w:pPr>
                              <w:spacing w:line="263" w:lineRule="auto"/>
                              <w:ind w:left="525" w:right="7107"/>
                              <w:rPr>
                                <w:rFonts w:ascii="Arial" w:eastAsia="Arial" w:hAnsi="Arial" w:cs="Arial"/>
                                <w:b/>
                                <w:bCs/>
                                <w:color w:val="FFFFFF"/>
                                <w:w w:val="95"/>
                                <w:szCs w:val="76"/>
                              </w:rPr>
                            </w:pPr>
                          </w:p>
                          <w:p w:rsidR="00A863B7" w:rsidRPr="00DD7900" w:rsidRDefault="00A863B7" w:rsidP="00A863B7">
                            <w:pPr>
                              <w:spacing w:line="263" w:lineRule="auto"/>
                              <w:ind w:left="525" w:right="7107"/>
                              <w:rPr>
                                <w:rFonts w:ascii="Arial" w:eastAsia="Arial" w:hAnsi="Arial" w:cs="Arial"/>
                                <w:b/>
                                <w:bCs/>
                                <w:color w:val="FFFFFF"/>
                                <w:w w:val="95"/>
                                <w:sz w:val="76"/>
                                <w:szCs w:val="76"/>
                              </w:rPr>
                            </w:pPr>
                            <w:r>
                              <w:rPr>
                                <w:rFonts w:ascii="Arial" w:eastAsia="Arial" w:hAnsi="Arial" w:cs="Arial"/>
                                <w:b/>
                                <w:bCs/>
                                <w:color w:val="FFFFFF"/>
                                <w:w w:val="95"/>
                                <w:sz w:val="76"/>
                                <w:szCs w:val="76"/>
                              </w:rPr>
                              <w:t>REQUIREMENT TO DISCLOSE CRIMINAL CONVICTIONS</w:t>
                            </w:r>
                          </w:p>
                          <w:p w:rsidR="00A863B7" w:rsidRPr="00DD7900" w:rsidRDefault="00A863B7" w:rsidP="00A863B7">
                            <w:pPr>
                              <w:spacing w:line="200" w:lineRule="exact"/>
                              <w:ind w:left="40" w:firstLine="485"/>
                              <w:rPr>
                                <w:rFonts w:ascii="Arial" w:hAnsi="Arial" w:cs="Arial"/>
                                <w:color w:val="FFFFFF" w:themeColor="background1"/>
                                <w:sz w:val="20"/>
                                <w:szCs w:val="20"/>
                              </w:rPr>
                            </w:pPr>
                            <w:r w:rsidRPr="00DD7900">
                              <w:rPr>
                                <w:rFonts w:ascii="Arial" w:hAnsi="Arial" w:cs="Arial"/>
                                <w:color w:val="FFFFFF" w:themeColor="background1"/>
                                <w:sz w:val="20"/>
                                <w:szCs w:val="20"/>
                              </w:rPr>
                              <w:t>As described in the Self-Disclosure of Criminal Convictions Policy 4.17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2C35" id="Text Box 67" o:spid="_x0000_s1027" type="#_x0000_t202" style="position:absolute;left:0;text-align:left;margin-left:27pt;margin-top:94.05pt;width:928.8pt;height:13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" filled="f" stroked="f">
                <v:textbox inset="0,0,0,0">
                  <w:txbxContent>
                    <w:p w:rsidR="00A863B7" w:rsidRPr="00A863B7" w:rsidRDefault="00A863B7" w:rsidP="00A863B7">
                      <w:pPr>
                        <w:spacing w:line="263" w:lineRule="auto"/>
                        <w:ind w:left="525" w:right="7107"/>
                        <w:rPr>
                          <w:rFonts w:ascii="Arial" w:eastAsia="Arial" w:hAnsi="Arial" w:cs="Arial"/>
                          <w:b/>
                          <w:bCs/>
                          <w:color w:val="FFFFFF"/>
                          <w:w w:val="95"/>
                          <w:szCs w:val="76"/>
                        </w:rPr>
                      </w:pPr>
                    </w:p>
                    <w:p w:rsidR="00A863B7" w:rsidRPr="00DD7900" w:rsidRDefault="00A863B7" w:rsidP="00A863B7">
                      <w:pPr>
                        <w:spacing w:line="263" w:lineRule="auto"/>
                        <w:ind w:left="525" w:right="7107"/>
                        <w:rPr>
                          <w:rFonts w:ascii="Arial" w:eastAsia="Arial" w:hAnsi="Arial" w:cs="Arial"/>
                          <w:b/>
                          <w:bCs/>
                          <w:color w:val="FFFFFF"/>
                          <w:w w:val="95"/>
                          <w:sz w:val="76"/>
                          <w:szCs w:val="76"/>
                        </w:rPr>
                      </w:pPr>
                      <w:r>
                        <w:rPr>
                          <w:rFonts w:ascii="Arial" w:eastAsia="Arial" w:hAnsi="Arial" w:cs="Arial"/>
                          <w:b/>
                          <w:bCs/>
                          <w:color w:val="FFFFFF"/>
                          <w:w w:val="95"/>
                          <w:sz w:val="76"/>
                          <w:szCs w:val="76"/>
                        </w:rPr>
                        <w:t>REQUIREMENT TO DISCLOSE CRIMINAL CONVICTIONS</w:t>
                      </w:r>
                    </w:p>
                    <w:p w:rsidR="00A863B7" w:rsidRPr="00DD7900" w:rsidRDefault="00A863B7" w:rsidP="00A863B7">
                      <w:pPr>
                        <w:spacing w:line="200" w:lineRule="exact"/>
                        <w:ind w:left="40" w:firstLine="485"/>
                        <w:rPr>
                          <w:rFonts w:ascii="Arial" w:hAnsi="Arial" w:cs="Arial"/>
                          <w:color w:val="FFFFFF" w:themeColor="background1"/>
                          <w:sz w:val="20"/>
                          <w:szCs w:val="20"/>
                        </w:rPr>
                      </w:pPr>
                      <w:r w:rsidRPr="00DD7900">
                        <w:rPr>
                          <w:rFonts w:ascii="Arial" w:hAnsi="Arial" w:cs="Arial"/>
                          <w:color w:val="FFFFFF" w:themeColor="background1"/>
                          <w:sz w:val="20"/>
                          <w:szCs w:val="20"/>
                        </w:rPr>
                        <w:t>As described in the Self-Disclosure of Criminal Convictions Policy 4.17</w:t>
                      </w:r>
                    </w:p>
                  </w:txbxContent>
                </v:textbox>
                <w10:wrap anchorx="page" anchory="page"/>
              </v:shape>
            </w:pict>
          </mc:Fallback>
        </mc:AlternateContent>
      </w:r>
    </w:p>
    <w:sectPr w:rsidR="00A863B7" w:rsidSect="00A863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2B24"/>
    <w:multiLevelType w:val="hybridMultilevel"/>
    <w:tmpl w:val="676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B7"/>
    <w:rsid w:val="00045156"/>
    <w:rsid w:val="000B263F"/>
    <w:rsid w:val="000D486D"/>
    <w:rsid w:val="002D47B5"/>
    <w:rsid w:val="006D4422"/>
    <w:rsid w:val="00726929"/>
    <w:rsid w:val="009B6CEB"/>
    <w:rsid w:val="00A863B7"/>
    <w:rsid w:val="00AA54CA"/>
    <w:rsid w:val="00B54D3B"/>
    <w:rsid w:val="00E86EA5"/>
    <w:rsid w:val="00F616AC"/>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821A0-0414-4B95-B8F8-C45B0495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B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3B7"/>
    <w:rPr>
      <w:color w:val="0563C1" w:themeColor="hyperlink"/>
      <w:u w:val="single"/>
    </w:rPr>
  </w:style>
  <w:style w:type="paragraph" w:styleId="ListParagraph">
    <w:name w:val="List Paragraph"/>
    <w:basedOn w:val="Normal"/>
    <w:uiPriority w:val="1"/>
    <w:qFormat/>
    <w:rsid w:val="00A863B7"/>
    <w:pPr>
      <w:widowControl w:val="0"/>
    </w:pPr>
  </w:style>
  <w:style w:type="paragraph" w:styleId="NoSpacing">
    <w:name w:val="No Spacing"/>
    <w:basedOn w:val="Normal"/>
    <w:uiPriority w:val="1"/>
    <w:qFormat/>
    <w:rsid w:val="00A863B7"/>
    <w:rPr>
      <w:rFonts w:ascii="Calibri" w:eastAsiaTheme="minorEastAsia" w:hAnsi="Calibri" w:cs="Times New Roman"/>
    </w:rPr>
  </w:style>
  <w:style w:type="character" w:styleId="FollowedHyperlink">
    <w:name w:val="FollowedHyperlink"/>
    <w:basedOn w:val="DefaultParagraphFont"/>
    <w:uiPriority w:val="99"/>
    <w:semiHidden/>
    <w:unhideWhenUsed/>
    <w:rsid w:val="00B54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t.2@o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osu.edu/wp-content/uploads/form-self-disclosure-criminal-convictions.pd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osu.edu/policy/policy415.pdf" TargetMode="External"/><Relationship Id="rId11" Type="http://schemas.openxmlformats.org/officeDocument/2006/relationships/hyperlink" Target="mailto:hr-backgroundchecks@osu.edu" TargetMode="External"/><Relationship Id="rId5" Type="http://schemas.openxmlformats.org/officeDocument/2006/relationships/webSettings" Target="webSettings.xml"/><Relationship Id="rId10" Type="http://schemas.openxmlformats.org/officeDocument/2006/relationships/hyperlink" Target="https://hr.osu.edu/wp-content/uploads/form-self-disclosure-criminal-convictions.pdf" TargetMode="External"/><Relationship Id="rId4" Type="http://schemas.openxmlformats.org/officeDocument/2006/relationships/settings" Target="settings.xml"/><Relationship Id="rId9" Type="http://schemas.openxmlformats.org/officeDocument/2006/relationships/hyperlink" Target="https://hr.osu.edu/policy/policy4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B07F7-AE67-46B5-A51A-24B13D83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Ashley</dc:creator>
  <cp:keywords/>
  <dc:description/>
  <cp:lastModifiedBy>Barlow, JD</cp:lastModifiedBy>
  <cp:revision>2</cp:revision>
  <cp:lastPrinted>2017-10-20T14:40:00Z</cp:lastPrinted>
  <dcterms:created xsi:type="dcterms:W3CDTF">2017-10-23T20:22:00Z</dcterms:created>
  <dcterms:modified xsi:type="dcterms:W3CDTF">2017-10-23T20:22:00Z</dcterms:modified>
</cp:coreProperties>
</file>